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47" w:rsidRDefault="00983647"/>
    <w:p w:rsidR="006C41E5" w:rsidRDefault="006C41E5">
      <w:pPr>
        <w:rPr>
          <w:b/>
          <w:sz w:val="28"/>
          <w:szCs w:val="28"/>
        </w:rPr>
      </w:pPr>
    </w:p>
    <w:p w:rsidR="001E0364" w:rsidRPr="00B07EC3" w:rsidRDefault="001E0364">
      <w:pPr>
        <w:rPr>
          <w:b/>
          <w:sz w:val="28"/>
          <w:szCs w:val="28"/>
        </w:rPr>
      </w:pPr>
    </w:p>
    <w:p w:rsidR="006C41E5" w:rsidRPr="0011782B" w:rsidRDefault="006C41E5" w:rsidP="006C41E5">
      <w:pPr>
        <w:jc w:val="center"/>
        <w:rPr>
          <w:b/>
          <w:sz w:val="36"/>
          <w:szCs w:val="36"/>
        </w:rPr>
      </w:pPr>
      <w:r w:rsidRPr="0011782B">
        <w:rPr>
          <w:b/>
          <w:sz w:val="36"/>
          <w:szCs w:val="36"/>
        </w:rPr>
        <w:t>Australasian Juvenile Justice Administrators Meeting</w:t>
      </w:r>
    </w:p>
    <w:p w:rsidR="006C41E5" w:rsidRPr="0011782B" w:rsidRDefault="006C41E5" w:rsidP="006C41E5">
      <w:pPr>
        <w:jc w:val="center"/>
        <w:rPr>
          <w:b/>
          <w:sz w:val="36"/>
          <w:szCs w:val="36"/>
        </w:rPr>
      </w:pPr>
    </w:p>
    <w:p w:rsidR="006C41E5" w:rsidRPr="0011782B" w:rsidRDefault="008B6671" w:rsidP="006C41E5">
      <w:pPr>
        <w:jc w:val="center"/>
        <w:rPr>
          <w:b/>
          <w:sz w:val="36"/>
          <w:szCs w:val="36"/>
        </w:rPr>
      </w:pPr>
      <w:r>
        <w:rPr>
          <w:b/>
          <w:sz w:val="36"/>
          <w:szCs w:val="36"/>
        </w:rPr>
        <w:t xml:space="preserve">13-14 </w:t>
      </w:r>
      <w:r w:rsidR="00103BD7">
        <w:rPr>
          <w:b/>
          <w:sz w:val="36"/>
          <w:szCs w:val="36"/>
        </w:rPr>
        <w:t>November</w:t>
      </w:r>
      <w:r w:rsidR="007C7B66">
        <w:rPr>
          <w:b/>
          <w:sz w:val="36"/>
          <w:szCs w:val="36"/>
        </w:rPr>
        <w:t xml:space="preserve"> 2014</w:t>
      </w:r>
    </w:p>
    <w:p w:rsidR="001E0364" w:rsidRDefault="001E0364" w:rsidP="006C41E5">
      <w:pPr>
        <w:jc w:val="center"/>
        <w:rPr>
          <w:b/>
          <w:sz w:val="36"/>
          <w:szCs w:val="36"/>
        </w:rPr>
      </w:pPr>
    </w:p>
    <w:p w:rsidR="006C41E5" w:rsidRPr="0011782B" w:rsidRDefault="007C7B66" w:rsidP="006C41E5">
      <w:pPr>
        <w:jc w:val="center"/>
        <w:rPr>
          <w:b/>
          <w:sz w:val="36"/>
          <w:szCs w:val="36"/>
        </w:rPr>
      </w:pPr>
      <w:r>
        <w:rPr>
          <w:b/>
          <w:sz w:val="36"/>
          <w:szCs w:val="36"/>
        </w:rPr>
        <w:t>Northern Territory</w:t>
      </w:r>
    </w:p>
    <w:p w:rsidR="006C41E5" w:rsidRPr="0011782B" w:rsidRDefault="006C41E5" w:rsidP="006C41E5">
      <w:pPr>
        <w:jc w:val="center"/>
        <w:rPr>
          <w:b/>
          <w:sz w:val="36"/>
          <w:szCs w:val="36"/>
        </w:rPr>
      </w:pPr>
    </w:p>
    <w:p w:rsidR="006C41E5" w:rsidRPr="007C7B66" w:rsidRDefault="007C7B66" w:rsidP="006C41E5">
      <w:pPr>
        <w:jc w:val="center"/>
        <w:rPr>
          <w:b/>
          <w:i/>
          <w:sz w:val="36"/>
          <w:szCs w:val="36"/>
        </w:rPr>
      </w:pPr>
      <w:r w:rsidRPr="007C7B66">
        <w:rPr>
          <w:b/>
          <w:i/>
          <w:sz w:val="36"/>
          <w:szCs w:val="36"/>
        </w:rPr>
        <w:t xml:space="preserve">Northern Territory </w:t>
      </w:r>
      <w:r w:rsidR="006C41E5" w:rsidRPr="007C7B66">
        <w:rPr>
          <w:b/>
          <w:i/>
          <w:sz w:val="36"/>
          <w:szCs w:val="36"/>
        </w:rPr>
        <w:t>Report</w:t>
      </w:r>
    </w:p>
    <w:p w:rsidR="00B07EC3" w:rsidRPr="00B07EC3" w:rsidRDefault="006C41E5">
      <w:pPr>
        <w:rPr>
          <w:i/>
          <w:color w:val="FF0000"/>
        </w:rPr>
      </w:pPr>
      <w:r>
        <w:br w:type="page"/>
      </w:r>
    </w:p>
    <w:p w:rsidR="006C41E5" w:rsidRPr="001E0364" w:rsidRDefault="006C41E5">
      <w:pPr>
        <w:pStyle w:val="TOCHeading"/>
        <w:rPr>
          <w:color w:val="4F81BD" w:themeColor="accent1"/>
        </w:rPr>
      </w:pPr>
      <w:r w:rsidRPr="001E0364">
        <w:rPr>
          <w:color w:val="4F81BD" w:themeColor="accent1"/>
        </w:rPr>
        <w:lastRenderedPageBreak/>
        <w:t>Contents</w:t>
      </w:r>
    </w:p>
    <w:p w:rsidR="001E0364" w:rsidRPr="001E0364" w:rsidRDefault="001E0364" w:rsidP="001E0364">
      <w:pPr>
        <w:rPr>
          <w:lang w:val="en-US"/>
        </w:rPr>
      </w:pPr>
    </w:p>
    <w:p w:rsidR="009112C1" w:rsidRDefault="008379D8" w:rsidP="00710227">
      <w:pPr>
        <w:pStyle w:val="TOC1"/>
        <w:tabs>
          <w:tab w:val="left" w:pos="440"/>
          <w:tab w:val="right" w:leader="dot" w:pos="8931"/>
        </w:tabs>
        <w:rPr>
          <w:rFonts w:asciiTheme="minorHAnsi" w:eastAsiaTheme="minorEastAsia" w:hAnsiTheme="minorHAnsi" w:cstheme="minorBidi"/>
          <w:noProof/>
          <w:lang w:eastAsia="en-AU"/>
        </w:rPr>
      </w:pPr>
      <w:r>
        <w:fldChar w:fldCharType="begin"/>
      </w:r>
      <w:r w:rsidR="006C41E5">
        <w:instrText xml:space="preserve"> TOC \o "1-3" \h \z \u </w:instrText>
      </w:r>
      <w:r>
        <w:fldChar w:fldCharType="separate"/>
      </w:r>
      <w:hyperlink w:anchor="_Toc379543226" w:history="1">
        <w:r w:rsidR="009112C1" w:rsidRPr="00103F45">
          <w:rPr>
            <w:rStyle w:val="Hyperlink"/>
            <w:noProof/>
          </w:rPr>
          <w:t>1.</w:t>
        </w:r>
        <w:r w:rsidR="009112C1">
          <w:rPr>
            <w:rFonts w:asciiTheme="minorHAnsi" w:eastAsiaTheme="minorEastAsia" w:hAnsiTheme="minorHAnsi" w:cstheme="minorBidi"/>
            <w:noProof/>
            <w:lang w:eastAsia="en-AU"/>
          </w:rPr>
          <w:tab/>
        </w:r>
        <w:r w:rsidR="009112C1" w:rsidRPr="00103F45">
          <w:rPr>
            <w:rStyle w:val="Hyperlink"/>
            <w:noProof/>
          </w:rPr>
          <w:t>State and Territory Youth Justice Statistics</w:t>
        </w:r>
        <w:r w:rsidR="009112C1">
          <w:rPr>
            <w:noProof/>
            <w:webHidden/>
          </w:rPr>
          <w:tab/>
        </w:r>
        <w:r>
          <w:rPr>
            <w:noProof/>
            <w:webHidden/>
          </w:rPr>
          <w:fldChar w:fldCharType="begin"/>
        </w:r>
        <w:r w:rsidR="009112C1">
          <w:rPr>
            <w:noProof/>
            <w:webHidden/>
          </w:rPr>
          <w:instrText xml:space="preserve"> PAGEREF _Toc379543226 \h </w:instrText>
        </w:r>
        <w:r>
          <w:rPr>
            <w:noProof/>
            <w:webHidden/>
          </w:rPr>
        </w:r>
        <w:r>
          <w:rPr>
            <w:noProof/>
            <w:webHidden/>
          </w:rPr>
          <w:fldChar w:fldCharType="separate"/>
        </w:r>
        <w:r w:rsidR="00CC33B8">
          <w:rPr>
            <w:noProof/>
            <w:webHidden/>
          </w:rPr>
          <w:t>3</w:t>
        </w:r>
        <w:r>
          <w:rPr>
            <w:noProof/>
            <w:webHidden/>
          </w:rPr>
          <w:fldChar w:fldCharType="end"/>
        </w:r>
      </w:hyperlink>
    </w:p>
    <w:p w:rsidR="009112C1" w:rsidRDefault="00F92BCF" w:rsidP="00710227">
      <w:pPr>
        <w:pStyle w:val="TOC1"/>
        <w:tabs>
          <w:tab w:val="left" w:pos="440"/>
          <w:tab w:val="right" w:leader="dot" w:pos="8931"/>
        </w:tabs>
        <w:rPr>
          <w:rFonts w:asciiTheme="minorHAnsi" w:eastAsiaTheme="minorEastAsia" w:hAnsiTheme="minorHAnsi" w:cstheme="minorBidi"/>
          <w:noProof/>
          <w:lang w:eastAsia="en-AU"/>
        </w:rPr>
      </w:pPr>
      <w:hyperlink w:anchor="_Toc379543230" w:history="1">
        <w:r w:rsidR="009112C1" w:rsidRPr="00103F45">
          <w:rPr>
            <w:rStyle w:val="Hyperlink"/>
            <w:noProof/>
          </w:rPr>
          <w:t>2.</w:t>
        </w:r>
        <w:r w:rsidR="009112C1">
          <w:rPr>
            <w:rFonts w:asciiTheme="minorHAnsi" w:eastAsiaTheme="minorEastAsia" w:hAnsiTheme="minorHAnsi" w:cstheme="minorBidi"/>
            <w:noProof/>
            <w:lang w:eastAsia="en-AU"/>
          </w:rPr>
          <w:tab/>
        </w:r>
        <w:r w:rsidR="009112C1" w:rsidRPr="00103F45">
          <w:rPr>
            <w:rStyle w:val="Hyperlink"/>
            <w:noProof/>
          </w:rPr>
          <w:t>Schedule of Achievements and Innovations</w:t>
        </w:r>
        <w:r w:rsidR="009112C1">
          <w:rPr>
            <w:noProof/>
            <w:webHidden/>
          </w:rPr>
          <w:tab/>
        </w:r>
        <w:r w:rsidR="008379D8">
          <w:rPr>
            <w:noProof/>
            <w:webHidden/>
          </w:rPr>
          <w:fldChar w:fldCharType="begin"/>
        </w:r>
        <w:r w:rsidR="009112C1">
          <w:rPr>
            <w:noProof/>
            <w:webHidden/>
          </w:rPr>
          <w:instrText xml:space="preserve"> PAGEREF _Toc379543230 \h </w:instrText>
        </w:r>
        <w:r w:rsidR="008379D8">
          <w:rPr>
            <w:noProof/>
            <w:webHidden/>
          </w:rPr>
        </w:r>
        <w:r w:rsidR="008379D8">
          <w:rPr>
            <w:noProof/>
            <w:webHidden/>
          </w:rPr>
          <w:fldChar w:fldCharType="separate"/>
        </w:r>
        <w:r w:rsidR="00CC33B8">
          <w:rPr>
            <w:noProof/>
            <w:webHidden/>
          </w:rPr>
          <w:t>3</w:t>
        </w:r>
        <w:r w:rsidR="008379D8">
          <w:rPr>
            <w:noProof/>
            <w:webHidden/>
          </w:rPr>
          <w:fldChar w:fldCharType="end"/>
        </w:r>
      </w:hyperlink>
    </w:p>
    <w:p w:rsidR="009112C1" w:rsidRDefault="00F92BCF" w:rsidP="00710227">
      <w:pPr>
        <w:pStyle w:val="TOC2"/>
        <w:tabs>
          <w:tab w:val="left" w:pos="-1276"/>
          <w:tab w:val="left" w:pos="880"/>
          <w:tab w:val="right" w:leader="dot" w:pos="8931"/>
        </w:tabs>
        <w:rPr>
          <w:rFonts w:asciiTheme="minorHAnsi" w:eastAsiaTheme="minorEastAsia" w:hAnsiTheme="minorHAnsi" w:cstheme="minorBidi"/>
          <w:noProof/>
          <w:lang w:eastAsia="en-AU"/>
        </w:rPr>
      </w:pPr>
      <w:hyperlink w:anchor="_Toc379543231" w:history="1">
        <w:r w:rsidR="009112C1" w:rsidRPr="00103F45">
          <w:rPr>
            <w:rStyle w:val="Hyperlink"/>
            <w:noProof/>
          </w:rPr>
          <w:t>2.1.</w:t>
        </w:r>
        <w:r w:rsidR="009112C1">
          <w:rPr>
            <w:rFonts w:asciiTheme="minorHAnsi" w:eastAsiaTheme="minorEastAsia" w:hAnsiTheme="minorHAnsi" w:cstheme="minorBidi"/>
            <w:noProof/>
            <w:lang w:eastAsia="en-AU"/>
          </w:rPr>
          <w:tab/>
        </w:r>
        <w:r w:rsidR="00A629F8">
          <w:rPr>
            <w:rStyle w:val="Hyperlink"/>
            <w:noProof/>
          </w:rPr>
          <w:t>Youth Boot Camps</w:t>
        </w:r>
        <w:r w:rsidR="009112C1">
          <w:rPr>
            <w:noProof/>
            <w:webHidden/>
          </w:rPr>
          <w:tab/>
        </w:r>
        <w:r w:rsidR="000B4E87">
          <w:rPr>
            <w:noProof/>
            <w:webHidden/>
          </w:rPr>
          <w:t>3</w:t>
        </w:r>
      </w:hyperlink>
    </w:p>
    <w:p w:rsidR="009112C1" w:rsidRDefault="00F92BCF" w:rsidP="00710227">
      <w:pPr>
        <w:pStyle w:val="TOC2"/>
        <w:tabs>
          <w:tab w:val="left" w:pos="-1276"/>
          <w:tab w:val="left" w:pos="880"/>
          <w:tab w:val="right" w:leader="dot" w:pos="8931"/>
        </w:tabs>
        <w:rPr>
          <w:rFonts w:asciiTheme="minorHAnsi" w:eastAsiaTheme="minorEastAsia" w:hAnsiTheme="minorHAnsi" w:cstheme="minorBidi"/>
          <w:noProof/>
          <w:lang w:eastAsia="en-AU"/>
        </w:rPr>
      </w:pPr>
      <w:hyperlink w:anchor="_Toc379543232" w:history="1">
        <w:r w:rsidR="009112C1" w:rsidRPr="00103F45">
          <w:rPr>
            <w:rStyle w:val="Hyperlink"/>
            <w:noProof/>
          </w:rPr>
          <w:t>2.2.</w:t>
        </w:r>
        <w:r w:rsidR="009112C1">
          <w:rPr>
            <w:rFonts w:asciiTheme="minorHAnsi" w:eastAsiaTheme="minorEastAsia" w:hAnsiTheme="minorHAnsi" w:cstheme="minorBidi"/>
            <w:noProof/>
            <w:lang w:eastAsia="en-AU"/>
          </w:rPr>
          <w:tab/>
        </w:r>
        <w:r w:rsidR="00090B13">
          <w:rPr>
            <w:rStyle w:val="Hyperlink"/>
            <w:noProof/>
          </w:rPr>
          <w:t>Youth Diversion</w:t>
        </w:r>
        <w:r w:rsidR="009112C1">
          <w:rPr>
            <w:noProof/>
            <w:webHidden/>
          </w:rPr>
          <w:tab/>
        </w:r>
        <w:r w:rsidR="000B4E87">
          <w:rPr>
            <w:noProof/>
            <w:webHidden/>
          </w:rPr>
          <w:t>4</w:t>
        </w:r>
      </w:hyperlink>
    </w:p>
    <w:p w:rsidR="009112C1" w:rsidRDefault="00F92BCF" w:rsidP="00710227">
      <w:pPr>
        <w:pStyle w:val="TOC2"/>
        <w:tabs>
          <w:tab w:val="left" w:pos="-1276"/>
          <w:tab w:val="left" w:pos="880"/>
          <w:tab w:val="right" w:leader="dot" w:pos="8931"/>
        </w:tabs>
        <w:rPr>
          <w:noProof/>
        </w:rPr>
      </w:pPr>
      <w:hyperlink w:anchor="_Toc379543233" w:history="1">
        <w:r w:rsidR="009112C1" w:rsidRPr="00103F45">
          <w:rPr>
            <w:rStyle w:val="Hyperlink"/>
            <w:noProof/>
          </w:rPr>
          <w:t>2.3.</w:t>
        </w:r>
        <w:r w:rsidR="009112C1">
          <w:rPr>
            <w:rFonts w:asciiTheme="minorHAnsi" w:eastAsiaTheme="minorEastAsia" w:hAnsiTheme="minorHAnsi" w:cstheme="minorBidi"/>
            <w:noProof/>
            <w:lang w:eastAsia="en-AU"/>
          </w:rPr>
          <w:tab/>
        </w:r>
        <w:r w:rsidR="00090B13">
          <w:rPr>
            <w:rStyle w:val="Hyperlink"/>
            <w:noProof/>
          </w:rPr>
          <w:t xml:space="preserve">Family Responsibility </w:t>
        </w:r>
        <w:r w:rsidR="00BD590E">
          <w:rPr>
            <w:rStyle w:val="Hyperlink"/>
            <w:noProof/>
          </w:rPr>
          <w:t>Program</w:t>
        </w:r>
        <w:r w:rsidR="009112C1">
          <w:rPr>
            <w:noProof/>
            <w:webHidden/>
          </w:rPr>
          <w:tab/>
        </w:r>
        <w:r w:rsidR="000B4E87">
          <w:rPr>
            <w:noProof/>
            <w:webHidden/>
          </w:rPr>
          <w:t>5</w:t>
        </w:r>
      </w:hyperlink>
    </w:p>
    <w:p w:rsidR="001318BE" w:rsidRDefault="001318BE" w:rsidP="00710227">
      <w:pPr>
        <w:tabs>
          <w:tab w:val="left" w:pos="-1276"/>
          <w:tab w:val="left" w:pos="880"/>
          <w:tab w:val="right" w:leader="dot" w:pos="8931"/>
        </w:tabs>
        <w:ind w:left="220"/>
      </w:pPr>
      <w:r>
        <w:t>2.4</w:t>
      </w:r>
      <w:r>
        <w:tab/>
        <w:t xml:space="preserve">Community-based </w:t>
      </w:r>
      <w:r w:rsidR="00A629F8">
        <w:t xml:space="preserve">Youth </w:t>
      </w:r>
      <w:r>
        <w:t>Supervision …</w:t>
      </w:r>
      <w:r w:rsidR="00BD590E">
        <w:t>……………………………………………………………………………</w:t>
      </w:r>
      <w:r w:rsidR="000B4E87">
        <w:t>5</w:t>
      </w:r>
    </w:p>
    <w:p w:rsidR="003E609C" w:rsidRPr="001318BE" w:rsidRDefault="003E609C" w:rsidP="00710227">
      <w:pPr>
        <w:tabs>
          <w:tab w:val="left" w:pos="-1276"/>
          <w:tab w:val="left" w:pos="880"/>
          <w:tab w:val="right" w:leader="dot" w:pos="8931"/>
        </w:tabs>
        <w:ind w:left="220"/>
      </w:pPr>
      <w:r>
        <w:t>2.5</w:t>
      </w:r>
      <w:r>
        <w:tab/>
        <w:t>Seek Education or Employment not Detention (SEED) Program</w:t>
      </w:r>
      <w:r w:rsidR="00870BF0">
        <w:t>……………………………………….</w:t>
      </w:r>
      <w:r w:rsidR="001E0364">
        <w:t>6</w:t>
      </w:r>
    </w:p>
    <w:p w:rsidR="009112C1" w:rsidRDefault="00F92BCF" w:rsidP="00710227">
      <w:pPr>
        <w:pStyle w:val="TOC1"/>
        <w:tabs>
          <w:tab w:val="left" w:pos="440"/>
          <w:tab w:val="right" w:leader="dot" w:pos="8931"/>
        </w:tabs>
        <w:rPr>
          <w:rFonts w:asciiTheme="minorHAnsi" w:eastAsiaTheme="minorEastAsia" w:hAnsiTheme="minorHAnsi" w:cstheme="minorBidi"/>
          <w:noProof/>
          <w:lang w:eastAsia="en-AU"/>
        </w:rPr>
      </w:pPr>
      <w:hyperlink w:anchor="_Toc379543234" w:history="1">
        <w:r w:rsidR="009112C1" w:rsidRPr="00103F45">
          <w:rPr>
            <w:rStyle w:val="Hyperlink"/>
            <w:noProof/>
          </w:rPr>
          <w:t>3.</w:t>
        </w:r>
        <w:r w:rsidR="009112C1">
          <w:rPr>
            <w:rFonts w:asciiTheme="minorHAnsi" w:eastAsiaTheme="minorEastAsia" w:hAnsiTheme="minorHAnsi" w:cstheme="minorBidi"/>
            <w:noProof/>
            <w:lang w:eastAsia="en-AU"/>
          </w:rPr>
          <w:tab/>
        </w:r>
        <w:r w:rsidR="009112C1" w:rsidRPr="00103F45">
          <w:rPr>
            <w:rStyle w:val="Hyperlink"/>
            <w:noProof/>
          </w:rPr>
          <w:t>Human Resource Achievements and Initiatives</w:t>
        </w:r>
        <w:r w:rsidR="009112C1">
          <w:rPr>
            <w:noProof/>
            <w:webHidden/>
          </w:rPr>
          <w:tab/>
        </w:r>
        <w:r w:rsidR="001E0364">
          <w:rPr>
            <w:noProof/>
            <w:webHidden/>
          </w:rPr>
          <w:t>6</w:t>
        </w:r>
      </w:hyperlink>
    </w:p>
    <w:p w:rsidR="009112C1" w:rsidRDefault="00F92BCF" w:rsidP="00710227">
      <w:pPr>
        <w:pStyle w:val="TOC1"/>
        <w:tabs>
          <w:tab w:val="left" w:pos="440"/>
          <w:tab w:val="right" w:leader="dot" w:pos="8931"/>
        </w:tabs>
        <w:rPr>
          <w:rFonts w:asciiTheme="minorHAnsi" w:eastAsiaTheme="minorEastAsia" w:hAnsiTheme="minorHAnsi" w:cstheme="minorBidi"/>
          <w:noProof/>
          <w:lang w:eastAsia="en-AU"/>
        </w:rPr>
      </w:pPr>
      <w:hyperlink w:anchor="_Toc379543238" w:history="1">
        <w:r w:rsidR="009112C1" w:rsidRPr="00103F45">
          <w:rPr>
            <w:rStyle w:val="Hyperlink"/>
            <w:noProof/>
          </w:rPr>
          <w:t>4.</w:t>
        </w:r>
        <w:r w:rsidR="009112C1">
          <w:rPr>
            <w:rFonts w:asciiTheme="minorHAnsi" w:eastAsiaTheme="minorEastAsia" w:hAnsiTheme="minorHAnsi" w:cstheme="minorBidi"/>
            <w:noProof/>
            <w:lang w:eastAsia="en-AU"/>
          </w:rPr>
          <w:tab/>
        </w:r>
        <w:r w:rsidR="009112C1" w:rsidRPr="00103F45">
          <w:rPr>
            <w:rStyle w:val="Hyperlink"/>
            <w:noProof/>
          </w:rPr>
          <w:t>Research, Reviews and Publications</w:t>
        </w:r>
        <w:r w:rsidR="009112C1">
          <w:rPr>
            <w:noProof/>
            <w:webHidden/>
          </w:rPr>
          <w:tab/>
        </w:r>
        <w:r w:rsidR="008379D8">
          <w:rPr>
            <w:noProof/>
            <w:webHidden/>
          </w:rPr>
          <w:fldChar w:fldCharType="begin"/>
        </w:r>
        <w:r w:rsidR="009112C1">
          <w:rPr>
            <w:noProof/>
            <w:webHidden/>
          </w:rPr>
          <w:instrText xml:space="preserve"> PAGEREF _Toc379543238 \h </w:instrText>
        </w:r>
        <w:r w:rsidR="008379D8">
          <w:rPr>
            <w:noProof/>
            <w:webHidden/>
          </w:rPr>
        </w:r>
        <w:r w:rsidR="008379D8">
          <w:rPr>
            <w:noProof/>
            <w:webHidden/>
          </w:rPr>
          <w:fldChar w:fldCharType="separate"/>
        </w:r>
        <w:r w:rsidR="00CC33B8">
          <w:rPr>
            <w:noProof/>
            <w:webHidden/>
          </w:rPr>
          <w:t>7</w:t>
        </w:r>
        <w:r w:rsidR="008379D8">
          <w:rPr>
            <w:noProof/>
            <w:webHidden/>
          </w:rPr>
          <w:fldChar w:fldCharType="end"/>
        </w:r>
      </w:hyperlink>
    </w:p>
    <w:p w:rsidR="009112C1" w:rsidRDefault="00F92BCF" w:rsidP="00710227">
      <w:pPr>
        <w:pStyle w:val="TOC2"/>
        <w:tabs>
          <w:tab w:val="left" w:pos="880"/>
          <w:tab w:val="right" w:leader="dot" w:pos="8931"/>
        </w:tabs>
        <w:rPr>
          <w:rFonts w:asciiTheme="minorHAnsi" w:eastAsiaTheme="minorEastAsia" w:hAnsiTheme="minorHAnsi" w:cstheme="minorBidi"/>
          <w:noProof/>
          <w:lang w:eastAsia="en-AU"/>
        </w:rPr>
      </w:pPr>
      <w:hyperlink w:anchor="_Toc379543239" w:history="1">
        <w:r w:rsidR="009112C1" w:rsidRPr="00103F45">
          <w:rPr>
            <w:rStyle w:val="Hyperlink"/>
            <w:noProof/>
          </w:rPr>
          <w:t>4.1.</w:t>
        </w:r>
        <w:r w:rsidR="009112C1">
          <w:rPr>
            <w:rFonts w:asciiTheme="minorHAnsi" w:eastAsiaTheme="minorEastAsia" w:hAnsiTheme="minorHAnsi" w:cstheme="minorBidi"/>
            <w:noProof/>
            <w:lang w:eastAsia="en-AU"/>
          </w:rPr>
          <w:tab/>
        </w:r>
        <w:r w:rsidR="00A629F8">
          <w:rPr>
            <w:rStyle w:val="Hyperlink"/>
            <w:noProof/>
          </w:rPr>
          <w:t>Youth Justice Framework</w:t>
        </w:r>
        <w:r w:rsidR="009112C1">
          <w:rPr>
            <w:noProof/>
            <w:webHidden/>
          </w:rPr>
          <w:tab/>
        </w:r>
        <w:r w:rsidR="001E0364">
          <w:rPr>
            <w:noProof/>
            <w:webHidden/>
          </w:rPr>
          <w:t>7</w:t>
        </w:r>
      </w:hyperlink>
    </w:p>
    <w:p w:rsidR="009112C1" w:rsidRDefault="00F92BCF" w:rsidP="00710227">
      <w:pPr>
        <w:pStyle w:val="TOC2"/>
        <w:tabs>
          <w:tab w:val="left" w:pos="880"/>
          <w:tab w:val="right" w:leader="dot" w:pos="8931"/>
        </w:tabs>
        <w:rPr>
          <w:rFonts w:asciiTheme="minorHAnsi" w:eastAsiaTheme="minorEastAsia" w:hAnsiTheme="minorHAnsi" w:cstheme="minorBidi"/>
          <w:noProof/>
          <w:lang w:eastAsia="en-AU"/>
        </w:rPr>
      </w:pPr>
      <w:hyperlink w:anchor="_Toc379543240" w:history="1">
        <w:r w:rsidR="009112C1" w:rsidRPr="00103F45">
          <w:rPr>
            <w:rStyle w:val="Hyperlink"/>
            <w:noProof/>
          </w:rPr>
          <w:t>4.2.</w:t>
        </w:r>
        <w:r w:rsidR="009112C1">
          <w:rPr>
            <w:rFonts w:asciiTheme="minorHAnsi" w:eastAsiaTheme="minorEastAsia" w:hAnsiTheme="minorHAnsi" w:cstheme="minorBidi"/>
            <w:noProof/>
            <w:lang w:eastAsia="en-AU"/>
          </w:rPr>
          <w:tab/>
        </w:r>
        <w:r w:rsidR="00A629F8">
          <w:rPr>
            <w:rStyle w:val="Hyperlink"/>
            <w:noProof/>
          </w:rPr>
          <w:t>Detention Centre Review</w:t>
        </w:r>
        <w:r w:rsidR="009112C1">
          <w:rPr>
            <w:noProof/>
            <w:webHidden/>
          </w:rPr>
          <w:tab/>
        </w:r>
        <w:r w:rsidR="00CC33B8">
          <w:rPr>
            <w:noProof/>
            <w:webHidden/>
          </w:rPr>
          <w:t>8</w:t>
        </w:r>
      </w:hyperlink>
    </w:p>
    <w:p w:rsidR="009112C1" w:rsidRDefault="00F92BCF" w:rsidP="00710227">
      <w:pPr>
        <w:pStyle w:val="TOC1"/>
        <w:tabs>
          <w:tab w:val="left" w:pos="440"/>
          <w:tab w:val="right" w:leader="dot" w:pos="8931"/>
        </w:tabs>
        <w:rPr>
          <w:rFonts w:asciiTheme="minorHAnsi" w:eastAsiaTheme="minorEastAsia" w:hAnsiTheme="minorHAnsi" w:cstheme="minorBidi"/>
          <w:noProof/>
          <w:lang w:eastAsia="en-AU"/>
        </w:rPr>
      </w:pPr>
      <w:hyperlink w:anchor="_Toc379543242" w:history="1">
        <w:r w:rsidR="009112C1" w:rsidRPr="00103F45">
          <w:rPr>
            <w:rStyle w:val="Hyperlink"/>
            <w:noProof/>
          </w:rPr>
          <w:t>5.</w:t>
        </w:r>
        <w:r w:rsidR="009112C1">
          <w:rPr>
            <w:rFonts w:asciiTheme="minorHAnsi" w:eastAsiaTheme="minorEastAsia" w:hAnsiTheme="minorHAnsi" w:cstheme="minorBidi"/>
            <w:noProof/>
            <w:lang w:eastAsia="en-AU"/>
          </w:rPr>
          <w:tab/>
        </w:r>
        <w:r w:rsidR="009112C1" w:rsidRPr="00103F45">
          <w:rPr>
            <w:rStyle w:val="Hyperlink"/>
            <w:noProof/>
          </w:rPr>
          <w:t>Key Positions and Contact Numbers</w:t>
        </w:r>
        <w:r w:rsidR="009112C1">
          <w:rPr>
            <w:noProof/>
            <w:webHidden/>
          </w:rPr>
          <w:tab/>
        </w:r>
        <w:r w:rsidR="00CC33B8">
          <w:rPr>
            <w:noProof/>
            <w:webHidden/>
          </w:rPr>
          <w:t>9</w:t>
        </w:r>
      </w:hyperlink>
    </w:p>
    <w:p w:rsidR="006C41E5" w:rsidRDefault="008379D8" w:rsidP="00710227">
      <w:pPr>
        <w:tabs>
          <w:tab w:val="right" w:leader="dot" w:pos="8931"/>
        </w:tabs>
      </w:pPr>
      <w:r>
        <w:fldChar w:fldCharType="end"/>
      </w:r>
    </w:p>
    <w:p w:rsidR="006C41E5" w:rsidRDefault="006C41E5">
      <w:r>
        <w:br w:type="page"/>
      </w:r>
    </w:p>
    <w:p w:rsidR="005C75D3" w:rsidRPr="00407866" w:rsidRDefault="006C41E5" w:rsidP="001E0364">
      <w:pPr>
        <w:pStyle w:val="Heading1"/>
        <w:numPr>
          <w:ilvl w:val="0"/>
          <w:numId w:val="1"/>
        </w:numPr>
        <w:spacing w:before="0" w:line="240" w:lineRule="auto"/>
        <w:ind w:left="357"/>
        <w:rPr>
          <w:color w:val="365F91" w:themeColor="accent1" w:themeShade="BF"/>
        </w:rPr>
      </w:pPr>
      <w:bookmarkStart w:id="0" w:name="_Toc379543226"/>
      <w:r w:rsidRPr="00407866">
        <w:rPr>
          <w:color w:val="365F91" w:themeColor="accent1" w:themeShade="BF"/>
        </w:rPr>
        <w:lastRenderedPageBreak/>
        <w:t>State and Territory Youth Justice Statistics</w:t>
      </w:r>
      <w:bookmarkStart w:id="1" w:name="_Toc379543230"/>
      <w:bookmarkEnd w:id="0"/>
    </w:p>
    <w:p w:rsidR="001E0364" w:rsidRPr="001E0364" w:rsidRDefault="001E0364" w:rsidP="001E0364">
      <w:pPr>
        <w:pStyle w:val="Heading1"/>
        <w:spacing w:before="0" w:line="240" w:lineRule="auto"/>
        <w:ind w:left="357"/>
        <w:rPr>
          <w:rFonts w:ascii="Arial" w:hAnsi="Arial" w:cs="Arial"/>
          <w:b w:val="0"/>
          <w:color w:val="4F81BD" w:themeColor="accent1"/>
          <w:sz w:val="22"/>
          <w:szCs w:val="22"/>
        </w:rPr>
      </w:pPr>
    </w:p>
    <w:p w:rsidR="005C75D3" w:rsidRDefault="005C75D3" w:rsidP="001E0364">
      <w:pPr>
        <w:pStyle w:val="Heading1"/>
        <w:spacing w:before="0" w:line="240" w:lineRule="auto"/>
        <w:ind w:left="357"/>
        <w:rPr>
          <w:rFonts w:ascii="Arial" w:hAnsi="Arial" w:cs="Arial"/>
          <w:b w:val="0"/>
          <w:color w:val="auto"/>
          <w:sz w:val="22"/>
          <w:szCs w:val="22"/>
        </w:rPr>
      </w:pPr>
      <w:r w:rsidRPr="005C75D3">
        <w:rPr>
          <w:rFonts w:ascii="Arial" w:hAnsi="Arial" w:cs="Arial"/>
          <w:b w:val="0"/>
          <w:color w:val="auto"/>
          <w:sz w:val="22"/>
          <w:szCs w:val="22"/>
        </w:rPr>
        <w:t>N/A</w:t>
      </w:r>
    </w:p>
    <w:p w:rsidR="001E0364" w:rsidRPr="001E0364" w:rsidRDefault="001E0364" w:rsidP="001E0364">
      <w:pPr>
        <w:spacing w:after="0" w:line="240" w:lineRule="auto"/>
      </w:pPr>
    </w:p>
    <w:p w:rsidR="001E0364" w:rsidRPr="00407866" w:rsidRDefault="006C41E5" w:rsidP="001E0364">
      <w:pPr>
        <w:pStyle w:val="Heading1"/>
        <w:numPr>
          <w:ilvl w:val="0"/>
          <w:numId w:val="1"/>
        </w:numPr>
        <w:spacing w:before="0" w:line="240" w:lineRule="auto"/>
        <w:ind w:left="357"/>
        <w:rPr>
          <w:color w:val="365F91" w:themeColor="accent1" w:themeShade="BF"/>
        </w:rPr>
      </w:pPr>
      <w:r w:rsidRPr="00407866">
        <w:rPr>
          <w:color w:val="365F91" w:themeColor="accent1" w:themeShade="BF"/>
        </w:rPr>
        <w:t>Schedule of Achievements and Innovations</w:t>
      </w:r>
      <w:bookmarkEnd w:id="1"/>
    </w:p>
    <w:p w:rsidR="001E0364" w:rsidRPr="001E0364" w:rsidRDefault="001E0364" w:rsidP="001E0364">
      <w:pPr>
        <w:spacing w:after="0" w:line="240" w:lineRule="auto"/>
      </w:pPr>
    </w:p>
    <w:p w:rsidR="005C75D3" w:rsidRDefault="00090B13" w:rsidP="001E0364">
      <w:pPr>
        <w:pStyle w:val="Heading2"/>
        <w:numPr>
          <w:ilvl w:val="1"/>
          <w:numId w:val="1"/>
        </w:numPr>
        <w:spacing w:before="0" w:line="240" w:lineRule="auto"/>
      </w:pPr>
      <w:r>
        <w:t>Youth Boot Camps</w:t>
      </w:r>
    </w:p>
    <w:p w:rsidR="00BD590E" w:rsidRPr="00BD590E" w:rsidRDefault="00BD590E" w:rsidP="001E0364">
      <w:pPr>
        <w:spacing w:after="0" w:line="240" w:lineRule="auto"/>
      </w:pPr>
    </w:p>
    <w:p w:rsidR="005C75D3" w:rsidRDefault="005C75D3" w:rsidP="001E0364">
      <w:pPr>
        <w:spacing w:after="0" w:line="240" w:lineRule="auto"/>
        <w:jc w:val="both"/>
        <w:rPr>
          <w:rFonts w:ascii="Arial" w:hAnsi="Arial" w:cs="Arial"/>
        </w:rPr>
      </w:pPr>
      <w:r w:rsidRPr="005C75D3">
        <w:rPr>
          <w:rFonts w:ascii="Arial" w:hAnsi="Arial" w:cs="Arial"/>
        </w:rPr>
        <w:t>The Northern Territory Government’s “Law and Order – Corrections” Policy Statement includes boot camps for young people who offend or are at risk of offending and/or becoming career criminals.  Two types of boot camp programs were proposed:</w:t>
      </w:r>
    </w:p>
    <w:p w:rsidR="00BD590E" w:rsidRPr="005C75D3" w:rsidRDefault="00BD590E" w:rsidP="00BD590E">
      <w:pPr>
        <w:spacing w:after="0" w:line="240" w:lineRule="auto"/>
        <w:jc w:val="both"/>
        <w:rPr>
          <w:rFonts w:ascii="Arial" w:hAnsi="Arial" w:cs="Arial"/>
        </w:rPr>
      </w:pPr>
    </w:p>
    <w:p w:rsidR="005C75D3" w:rsidRPr="00BD590E" w:rsidRDefault="005C75D3" w:rsidP="00BD590E">
      <w:pPr>
        <w:pStyle w:val="ListParagraph"/>
        <w:numPr>
          <w:ilvl w:val="0"/>
          <w:numId w:val="6"/>
        </w:numPr>
        <w:spacing w:after="0" w:line="240" w:lineRule="auto"/>
        <w:jc w:val="both"/>
        <w:rPr>
          <w:rFonts w:ascii="Arial" w:hAnsi="Arial" w:cs="Arial"/>
        </w:rPr>
      </w:pPr>
      <w:r w:rsidRPr="00BD590E">
        <w:rPr>
          <w:rFonts w:ascii="Arial" w:hAnsi="Arial" w:cs="Arial"/>
        </w:rPr>
        <w:t>an early intervention program, and</w:t>
      </w:r>
    </w:p>
    <w:p w:rsidR="005C75D3" w:rsidRPr="00BD590E" w:rsidRDefault="005C75D3" w:rsidP="00BD590E">
      <w:pPr>
        <w:pStyle w:val="ListParagraph"/>
        <w:numPr>
          <w:ilvl w:val="0"/>
          <w:numId w:val="6"/>
        </w:numPr>
        <w:spacing w:after="0" w:line="240" w:lineRule="auto"/>
        <w:jc w:val="both"/>
        <w:rPr>
          <w:rFonts w:ascii="Arial" w:hAnsi="Arial" w:cs="Arial"/>
        </w:rPr>
      </w:pPr>
      <w:proofErr w:type="gramStart"/>
      <w:r w:rsidRPr="00BD590E">
        <w:rPr>
          <w:rFonts w:ascii="Arial" w:hAnsi="Arial" w:cs="Arial"/>
        </w:rPr>
        <w:t>a</w:t>
      </w:r>
      <w:proofErr w:type="gramEnd"/>
      <w:r w:rsidRPr="00BD590E">
        <w:rPr>
          <w:rFonts w:ascii="Arial" w:hAnsi="Arial" w:cs="Arial"/>
        </w:rPr>
        <w:t xml:space="preserve"> program for young people who were subject to an order under </w:t>
      </w:r>
      <w:r w:rsidRPr="00BD590E">
        <w:rPr>
          <w:rFonts w:ascii="Arial" w:hAnsi="Arial" w:cs="Arial"/>
          <w:i/>
        </w:rPr>
        <w:t>Youth Justice Act.</w:t>
      </w:r>
    </w:p>
    <w:p w:rsidR="00BD590E" w:rsidRPr="00BD590E" w:rsidRDefault="00BD590E" w:rsidP="00BD590E">
      <w:pPr>
        <w:pStyle w:val="ListParagraph"/>
        <w:spacing w:after="0" w:line="240" w:lineRule="auto"/>
        <w:ind w:left="360"/>
        <w:jc w:val="both"/>
        <w:rPr>
          <w:rFonts w:ascii="Arial" w:hAnsi="Arial" w:cs="Arial"/>
        </w:rPr>
      </w:pPr>
    </w:p>
    <w:p w:rsidR="005C75D3" w:rsidRPr="005C75D3" w:rsidRDefault="005C75D3" w:rsidP="00BD590E">
      <w:pPr>
        <w:spacing w:after="0" w:line="240" w:lineRule="auto"/>
        <w:rPr>
          <w:rFonts w:ascii="Arial" w:hAnsi="Arial" w:cs="Arial"/>
          <w:u w:val="single"/>
        </w:rPr>
      </w:pPr>
      <w:r w:rsidRPr="005C75D3">
        <w:rPr>
          <w:rFonts w:ascii="Arial" w:hAnsi="Arial" w:cs="Arial"/>
          <w:u w:val="single"/>
        </w:rPr>
        <w:t>Early Intervention Youth Boot Camp Programs (EIYBCP)</w:t>
      </w:r>
    </w:p>
    <w:p w:rsidR="00BD590E" w:rsidRDefault="00BD590E" w:rsidP="00BD590E">
      <w:pPr>
        <w:spacing w:after="0" w:line="240" w:lineRule="auto"/>
        <w:jc w:val="both"/>
        <w:rPr>
          <w:rFonts w:ascii="Arial" w:hAnsi="Arial" w:cs="Arial"/>
        </w:rPr>
      </w:pPr>
    </w:p>
    <w:p w:rsidR="005C75D3" w:rsidRPr="005C75D3" w:rsidRDefault="005C75D3" w:rsidP="00BD590E">
      <w:pPr>
        <w:spacing w:after="0" w:line="240" w:lineRule="auto"/>
        <w:jc w:val="both"/>
        <w:rPr>
          <w:rFonts w:ascii="Arial" w:hAnsi="Arial" w:cs="Arial"/>
        </w:rPr>
      </w:pPr>
      <w:r w:rsidRPr="005C75D3">
        <w:rPr>
          <w:rFonts w:ascii="Arial" w:hAnsi="Arial" w:cs="Arial"/>
        </w:rPr>
        <w:t xml:space="preserve">Following a tender and evaluation process in 2013 </w:t>
      </w:r>
      <w:proofErr w:type="spellStart"/>
      <w:r w:rsidRPr="005C75D3">
        <w:rPr>
          <w:rFonts w:ascii="Arial" w:hAnsi="Arial" w:cs="Arial"/>
        </w:rPr>
        <w:t>Tangentyere</w:t>
      </w:r>
      <w:proofErr w:type="spellEnd"/>
      <w:r w:rsidRPr="005C75D3">
        <w:rPr>
          <w:rFonts w:ascii="Arial" w:hAnsi="Arial" w:cs="Arial"/>
        </w:rPr>
        <w:t xml:space="preserve"> Council Incorporated and Operation Flinders Foundation were selected to provide EIYBCP to young </w:t>
      </w:r>
      <w:r w:rsidR="00BD590E" w:rsidRPr="005C75D3">
        <w:rPr>
          <w:rFonts w:ascii="Arial" w:hAnsi="Arial" w:cs="Arial"/>
        </w:rPr>
        <w:t>Territorians</w:t>
      </w:r>
      <w:r w:rsidRPr="005C75D3">
        <w:rPr>
          <w:rFonts w:ascii="Arial" w:hAnsi="Arial" w:cs="Arial"/>
        </w:rPr>
        <w:t xml:space="preserve"> identified as being at risk. </w:t>
      </w:r>
      <w:r w:rsidR="00BD590E">
        <w:rPr>
          <w:rFonts w:ascii="Arial" w:hAnsi="Arial" w:cs="Arial"/>
        </w:rPr>
        <w:t xml:space="preserve"> </w:t>
      </w:r>
      <w:proofErr w:type="spellStart"/>
      <w:r w:rsidRPr="005C75D3">
        <w:rPr>
          <w:rFonts w:ascii="Arial" w:hAnsi="Arial" w:cs="Arial"/>
        </w:rPr>
        <w:t>Tangentyere</w:t>
      </w:r>
      <w:proofErr w:type="spellEnd"/>
      <w:r w:rsidRPr="005C75D3">
        <w:rPr>
          <w:rFonts w:ascii="Arial" w:hAnsi="Arial" w:cs="Arial"/>
        </w:rPr>
        <w:t xml:space="preserve"> deliver their program from Walkabout Bore and Operation Flinders from their property </w:t>
      </w:r>
      <w:proofErr w:type="spellStart"/>
      <w:r w:rsidRPr="005C75D3">
        <w:rPr>
          <w:rFonts w:ascii="Arial" w:hAnsi="Arial" w:cs="Arial"/>
        </w:rPr>
        <w:t>Yankayilla</w:t>
      </w:r>
      <w:proofErr w:type="spellEnd"/>
      <w:r w:rsidRPr="005C75D3">
        <w:rPr>
          <w:rFonts w:ascii="Arial" w:hAnsi="Arial" w:cs="Arial"/>
        </w:rPr>
        <w:t xml:space="preserve"> in South Australia. </w:t>
      </w:r>
    </w:p>
    <w:p w:rsidR="00BD590E" w:rsidRDefault="00BD590E" w:rsidP="00BD590E">
      <w:pPr>
        <w:spacing w:after="0" w:line="240" w:lineRule="auto"/>
        <w:jc w:val="both"/>
        <w:rPr>
          <w:rFonts w:ascii="Arial" w:hAnsi="Arial" w:cs="Arial"/>
        </w:rPr>
      </w:pPr>
    </w:p>
    <w:p w:rsidR="005C75D3" w:rsidRPr="005C75D3" w:rsidRDefault="005C75D3" w:rsidP="00BD590E">
      <w:pPr>
        <w:spacing w:after="0" w:line="240" w:lineRule="auto"/>
        <w:jc w:val="both"/>
        <w:rPr>
          <w:rFonts w:ascii="Arial" w:hAnsi="Arial" w:cs="Arial"/>
        </w:rPr>
      </w:pPr>
      <w:r w:rsidRPr="005C75D3">
        <w:rPr>
          <w:rFonts w:ascii="Arial" w:hAnsi="Arial" w:cs="Arial"/>
        </w:rPr>
        <w:t xml:space="preserve">A site for Operation Flinders to deliver their program in the Northern Territory has been identified. </w:t>
      </w:r>
      <w:r w:rsidR="00BD590E">
        <w:rPr>
          <w:rFonts w:ascii="Arial" w:hAnsi="Arial" w:cs="Arial"/>
        </w:rPr>
        <w:t xml:space="preserve"> </w:t>
      </w:r>
      <w:r w:rsidRPr="005C75D3">
        <w:rPr>
          <w:rFonts w:ascii="Arial" w:hAnsi="Arial" w:cs="Arial"/>
        </w:rPr>
        <w:t xml:space="preserve">The Department of Correctional Services (NTDCS) has reached an in </w:t>
      </w:r>
      <w:r w:rsidR="00BD590E" w:rsidRPr="005C75D3">
        <w:rPr>
          <w:rFonts w:ascii="Arial" w:hAnsi="Arial" w:cs="Arial"/>
        </w:rPr>
        <w:t>principle</w:t>
      </w:r>
      <w:r w:rsidRPr="005C75D3">
        <w:rPr>
          <w:rFonts w:ascii="Arial" w:hAnsi="Arial" w:cs="Arial"/>
        </w:rPr>
        <w:t xml:space="preserve"> agreement with the Traditional Owners of the site and will look to establish the site for the delivery of youth boot camps. </w:t>
      </w:r>
      <w:r w:rsidR="00BD590E">
        <w:rPr>
          <w:rFonts w:ascii="Arial" w:hAnsi="Arial" w:cs="Arial"/>
        </w:rPr>
        <w:t xml:space="preserve"> </w:t>
      </w:r>
      <w:r w:rsidRPr="005C75D3">
        <w:rPr>
          <w:rFonts w:ascii="Arial" w:hAnsi="Arial" w:cs="Arial"/>
        </w:rPr>
        <w:t>The site is expected to be operational in the first half of 2015.</w:t>
      </w:r>
      <w:r w:rsidR="00BD590E">
        <w:rPr>
          <w:rFonts w:ascii="Arial" w:hAnsi="Arial" w:cs="Arial"/>
        </w:rPr>
        <w:t xml:space="preserve"> </w:t>
      </w:r>
    </w:p>
    <w:p w:rsidR="00BD590E" w:rsidRDefault="00BD590E" w:rsidP="00BD590E">
      <w:pPr>
        <w:spacing w:after="0" w:line="240" w:lineRule="auto"/>
        <w:jc w:val="both"/>
        <w:rPr>
          <w:rFonts w:ascii="Arial" w:hAnsi="Arial" w:cs="Arial"/>
        </w:rPr>
      </w:pPr>
    </w:p>
    <w:p w:rsidR="005C75D3" w:rsidRPr="005C75D3" w:rsidRDefault="005C75D3" w:rsidP="00E55183">
      <w:pPr>
        <w:spacing w:after="0" w:line="240" w:lineRule="auto"/>
        <w:jc w:val="both"/>
        <w:rPr>
          <w:rFonts w:ascii="Arial" w:hAnsi="Arial" w:cs="Arial"/>
        </w:rPr>
      </w:pPr>
      <w:r w:rsidRPr="005C75D3">
        <w:rPr>
          <w:rFonts w:ascii="Arial" w:hAnsi="Arial" w:cs="Arial"/>
        </w:rPr>
        <w:t xml:space="preserve">The </w:t>
      </w:r>
      <w:proofErr w:type="spellStart"/>
      <w:r w:rsidRPr="005C75D3">
        <w:rPr>
          <w:rFonts w:ascii="Arial" w:hAnsi="Arial" w:cs="Arial"/>
        </w:rPr>
        <w:t>Tangentyere</w:t>
      </w:r>
      <w:proofErr w:type="spellEnd"/>
      <w:r w:rsidRPr="005C75D3">
        <w:rPr>
          <w:rFonts w:ascii="Arial" w:hAnsi="Arial" w:cs="Arial"/>
        </w:rPr>
        <w:t xml:space="preserve"> Council Program has seen 22 young people successfully complete the program with a final camp scheduled for October 2014. </w:t>
      </w:r>
      <w:r w:rsidR="00BD590E">
        <w:rPr>
          <w:rFonts w:ascii="Arial" w:hAnsi="Arial" w:cs="Arial"/>
        </w:rPr>
        <w:t xml:space="preserve"> </w:t>
      </w:r>
      <w:r w:rsidRPr="005C75D3">
        <w:rPr>
          <w:rFonts w:ascii="Arial" w:hAnsi="Arial" w:cs="Arial"/>
        </w:rPr>
        <w:t>Operation Fli</w:t>
      </w:r>
      <w:r w:rsidR="00BB79E1">
        <w:rPr>
          <w:rFonts w:ascii="Arial" w:hAnsi="Arial" w:cs="Arial"/>
        </w:rPr>
        <w:t>nders has recently appointed a</w:t>
      </w:r>
      <w:r w:rsidRPr="005C75D3">
        <w:rPr>
          <w:rFonts w:ascii="Arial" w:hAnsi="Arial" w:cs="Arial"/>
        </w:rPr>
        <w:t xml:space="preserve"> NT manager to oversee their program in the N</w:t>
      </w:r>
      <w:r w:rsidR="00BB79E1">
        <w:rPr>
          <w:rFonts w:ascii="Arial" w:hAnsi="Arial" w:cs="Arial"/>
        </w:rPr>
        <w:t xml:space="preserve">orthern </w:t>
      </w:r>
      <w:r w:rsidRPr="005C75D3">
        <w:rPr>
          <w:rFonts w:ascii="Arial" w:hAnsi="Arial" w:cs="Arial"/>
        </w:rPr>
        <w:t>T</w:t>
      </w:r>
      <w:r w:rsidR="00BB79E1">
        <w:rPr>
          <w:rFonts w:ascii="Arial" w:hAnsi="Arial" w:cs="Arial"/>
        </w:rPr>
        <w:t>erritory</w:t>
      </w:r>
      <w:r w:rsidRPr="005C75D3">
        <w:rPr>
          <w:rFonts w:ascii="Arial" w:hAnsi="Arial" w:cs="Arial"/>
        </w:rPr>
        <w:t xml:space="preserve">. </w:t>
      </w:r>
      <w:r w:rsidR="00BD590E">
        <w:rPr>
          <w:rFonts w:ascii="Arial" w:hAnsi="Arial" w:cs="Arial"/>
        </w:rPr>
        <w:t xml:space="preserve"> </w:t>
      </w:r>
      <w:r w:rsidRPr="005C75D3">
        <w:rPr>
          <w:rFonts w:ascii="Arial" w:hAnsi="Arial" w:cs="Arial"/>
        </w:rPr>
        <w:t xml:space="preserve">This year 38 young people from the Top End have successfully completed the camp component at Operation Flinders South Australian boot camp site. </w:t>
      </w:r>
      <w:r w:rsidR="00BD590E">
        <w:rPr>
          <w:rFonts w:ascii="Arial" w:hAnsi="Arial" w:cs="Arial"/>
        </w:rPr>
        <w:t xml:space="preserve"> </w:t>
      </w:r>
      <w:r w:rsidRPr="005C75D3">
        <w:rPr>
          <w:rFonts w:ascii="Arial" w:hAnsi="Arial" w:cs="Arial"/>
        </w:rPr>
        <w:t xml:space="preserve">These young people will continue to receive intensive case management support to reinforce the positive results of the camp upon their return home. </w:t>
      </w:r>
      <w:r w:rsidR="00BD590E">
        <w:rPr>
          <w:rFonts w:ascii="Arial" w:hAnsi="Arial" w:cs="Arial"/>
        </w:rPr>
        <w:t xml:space="preserve"> </w:t>
      </w:r>
    </w:p>
    <w:p w:rsidR="00BD590E" w:rsidRDefault="00BD590E" w:rsidP="00E55183">
      <w:pPr>
        <w:spacing w:after="0" w:line="240" w:lineRule="auto"/>
        <w:jc w:val="both"/>
        <w:rPr>
          <w:rFonts w:ascii="Arial" w:hAnsi="Arial" w:cs="Arial"/>
        </w:rPr>
      </w:pPr>
    </w:p>
    <w:p w:rsidR="005C75D3" w:rsidRPr="005C75D3" w:rsidRDefault="005C75D3" w:rsidP="00E55183">
      <w:pPr>
        <w:spacing w:after="0" w:line="240" w:lineRule="auto"/>
        <w:jc w:val="both"/>
        <w:rPr>
          <w:rFonts w:ascii="Arial" w:hAnsi="Arial" w:cs="Arial"/>
        </w:rPr>
      </w:pPr>
      <w:r w:rsidRPr="005C75D3">
        <w:rPr>
          <w:rFonts w:ascii="Arial" w:hAnsi="Arial" w:cs="Arial"/>
        </w:rPr>
        <w:t xml:space="preserve">The Minister for Correctional Services met with participants from the pilot boot camp held in 2013 to follow up on their progress one year after completing the camp. </w:t>
      </w:r>
      <w:r w:rsidR="00E55183">
        <w:rPr>
          <w:rFonts w:ascii="Arial" w:hAnsi="Arial" w:cs="Arial"/>
        </w:rPr>
        <w:t xml:space="preserve"> </w:t>
      </w:r>
      <w:r w:rsidRPr="005C75D3">
        <w:rPr>
          <w:rFonts w:ascii="Arial" w:hAnsi="Arial" w:cs="Arial"/>
        </w:rPr>
        <w:t>The participants attended Parliament House as guests of the Minister and attended question time before sharing their stories, experiences and future goals with the Minister over lunch.</w:t>
      </w:r>
      <w:r w:rsidR="00E55183">
        <w:rPr>
          <w:rFonts w:ascii="Arial" w:hAnsi="Arial" w:cs="Arial"/>
        </w:rPr>
        <w:t xml:space="preserve"> </w:t>
      </w:r>
      <w:r w:rsidRPr="005C75D3">
        <w:rPr>
          <w:rFonts w:ascii="Arial" w:hAnsi="Arial" w:cs="Arial"/>
        </w:rPr>
        <w:t xml:space="preserve"> All the parents </w:t>
      </w:r>
      <w:r w:rsidR="00E55183" w:rsidRPr="005C75D3">
        <w:rPr>
          <w:rFonts w:ascii="Arial" w:hAnsi="Arial" w:cs="Arial"/>
        </w:rPr>
        <w:t>of</w:t>
      </w:r>
      <w:r w:rsidRPr="005C75D3">
        <w:rPr>
          <w:rFonts w:ascii="Arial" w:hAnsi="Arial" w:cs="Arial"/>
        </w:rPr>
        <w:t xml:space="preserve"> the </w:t>
      </w:r>
      <w:r w:rsidR="00E55183" w:rsidRPr="005C75D3">
        <w:rPr>
          <w:rFonts w:ascii="Arial" w:hAnsi="Arial" w:cs="Arial"/>
        </w:rPr>
        <w:t>participants</w:t>
      </w:r>
      <w:r w:rsidRPr="005C75D3">
        <w:rPr>
          <w:rFonts w:ascii="Arial" w:hAnsi="Arial" w:cs="Arial"/>
        </w:rPr>
        <w:t xml:space="preserve"> reported a huge change in their attitude to home and study upon their return and attribute that change largely to the participation in the camp. </w:t>
      </w:r>
    </w:p>
    <w:p w:rsidR="00E55183" w:rsidRDefault="00E55183" w:rsidP="00E55183">
      <w:pPr>
        <w:spacing w:after="0" w:line="240" w:lineRule="auto"/>
        <w:jc w:val="both"/>
        <w:rPr>
          <w:rFonts w:ascii="Arial" w:hAnsi="Arial" w:cs="Arial"/>
        </w:rPr>
      </w:pPr>
    </w:p>
    <w:p w:rsidR="005C75D3" w:rsidRPr="005C75D3" w:rsidRDefault="005C75D3" w:rsidP="00E55183">
      <w:pPr>
        <w:spacing w:after="0" w:line="240" w:lineRule="auto"/>
        <w:jc w:val="both"/>
        <w:rPr>
          <w:rFonts w:ascii="Arial" w:hAnsi="Arial" w:cs="Arial"/>
        </w:rPr>
      </w:pPr>
      <w:r w:rsidRPr="005C75D3">
        <w:rPr>
          <w:rFonts w:ascii="Arial" w:hAnsi="Arial" w:cs="Arial"/>
        </w:rPr>
        <w:t>Connected Self has been monitoring and evaluating the boot camps throughout 2014 and is expected to report to the N</w:t>
      </w:r>
      <w:r w:rsidR="00E55183">
        <w:rPr>
          <w:rFonts w:ascii="Arial" w:hAnsi="Arial" w:cs="Arial"/>
        </w:rPr>
        <w:t xml:space="preserve">orthern </w:t>
      </w:r>
      <w:r w:rsidRPr="005C75D3">
        <w:rPr>
          <w:rFonts w:ascii="Arial" w:hAnsi="Arial" w:cs="Arial"/>
        </w:rPr>
        <w:t>T</w:t>
      </w:r>
      <w:r w:rsidR="00E55183">
        <w:rPr>
          <w:rFonts w:ascii="Arial" w:hAnsi="Arial" w:cs="Arial"/>
        </w:rPr>
        <w:t>erritory</w:t>
      </w:r>
      <w:r w:rsidRPr="005C75D3">
        <w:rPr>
          <w:rFonts w:ascii="Arial" w:hAnsi="Arial" w:cs="Arial"/>
        </w:rPr>
        <w:t xml:space="preserve"> Government early in 2015. </w:t>
      </w:r>
    </w:p>
    <w:p w:rsidR="00E55183" w:rsidRDefault="00E55183" w:rsidP="00E55183">
      <w:pPr>
        <w:spacing w:after="0" w:line="240" w:lineRule="auto"/>
        <w:jc w:val="both"/>
        <w:rPr>
          <w:rFonts w:ascii="Arial" w:hAnsi="Arial" w:cs="Arial"/>
          <w:u w:val="single"/>
        </w:rPr>
      </w:pPr>
    </w:p>
    <w:p w:rsidR="005C75D3" w:rsidRPr="005C75D3" w:rsidRDefault="005C75D3" w:rsidP="00E55183">
      <w:pPr>
        <w:spacing w:after="0" w:line="240" w:lineRule="auto"/>
        <w:jc w:val="both"/>
        <w:rPr>
          <w:rFonts w:ascii="Arial" w:hAnsi="Arial" w:cs="Arial"/>
          <w:u w:val="single"/>
        </w:rPr>
      </w:pPr>
      <w:r w:rsidRPr="005C75D3">
        <w:rPr>
          <w:rFonts w:ascii="Arial" w:hAnsi="Arial" w:cs="Arial"/>
          <w:u w:val="single"/>
        </w:rPr>
        <w:t>Youth Boot Camp Program for Sentenced Youth (YBCSY)</w:t>
      </w:r>
    </w:p>
    <w:p w:rsidR="00E55183" w:rsidRDefault="00E55183" w:rsidP="00E55183">
      <w:pPr>
        <w:spacing w:after="0" w:line="240" w:lineRule="auto"/>
        <w:jc w:val="both"/>
        <w:rPr>
          <w:rFonts w:ascii="Arial" w:hAnsi="Arial" w:cs="Arial"/>
        </w:rPr>
      </w:pPr>
    </w:p>
    <w:p w:rsidR="005C75D3" w:rsidRPr="005C75D3" w:rsidRDefault="00E55183" w:rsidP="00E55183">
      <w:pPr>
        <w:spacing w:after="0" w:line="240" w:lineRule="auto"/>
        <w:jc w:val="both"/>
        <w:rPr>
          <w:rFonts w:ascii="Arial" w:hAnsi="Arial" w:cs="Arial"/>
        </w:rPr>
      </w:pPr>
      <w:r>
        <w:rPr>
          <w:rFonts w:ascii="Arial" w:hAnsi="Arial" w:cs="Arial"/>
        </w:rPr>
        <w:t>NTDCS</w:t>
      </w:r>
      <w:r w:rsidR="005C75D3" w:rsidRPr="005C75D3">
        <w:rPr>
          <w:rFonts w:ascii="Arial" w:hAnsi="Arial" w:cs="Arial"/>
        </w:rPr>
        <w:t xml:space="preserve"> is conscious that providing boot camp programs for sentenced young people is a significant new initiative that presents a number of challenges. </w:t>
      </w:r>
      <w:r>
        <w:rPr>
          <w:rFonts w:ascii="Arial" w:hAnsi="Arial" w:cs="Arial"/>
        </w:rPr>
        <w:t xml:space="preserve"> </w:t>
      </w:r>
      <w:r w:rsidR="005C75D3" w:rsidRPr="005C75D3">
        <w:rPr>
          <w:rFonts w:ascii="Arial" w:hAnsi="Arial" w:cs="Arial"/>
        </w:rPr>
        <w:t xml:space="preserve">In particular, the need to ensure community safety while ensuring the program delivers the desired outcome to prevent re-offending. </w:t>
      </w:r>
      <w:r>
        <w:rPr>
          <w:rFonts w:ascii="Arial" w:hAnsi="Arial" w:cs="Arial"/>
        </w:rPr>
        <w:t xml:space="preserve"> </w:t>
      </w:r>
      <w:r w:rsidR="005C75D3" w:rsidRPr="005C75D3">
        <w:rPr>
          <w:rFonts w:ascii="Arial" w:hAnsi="Arial" w:cs="Arial"/>
        </w:rPr>
        <w:t>Work continues to identify alternative models and programs for sentenced youth.</w:t>
      </w:r>
    </w:p>
    <w:p w:rsidR="00E55183" w:rsidRDefault="00E55183" w:rsidP="00E55183">
      <w:pPr>
        <w:spacing w:after="0" w:line="240" w:lineRule="auto"/>
        <w:jc w:val="both"/>
        <w:rPr>
          <w:rFonts w:ascii="Arial" w:hAnsi="Arial" w:cs="Arial"/>
        </w:rPr>
      </w:pPr>
    </w:p>
    <w:p w:rsidR="005C75D3" w:rsidRPr="005C75D3" w:rsidRDefault="005C75D3" w:rsidP="00E55183">
      <w:pPr>
        <w:spacing w:after="0" w:line="240" w:lineRule="auto"/>
        <w:jc w:val="both"/>
        <w:rPr>
          <w:rFonts w:ascii="Arial" w:hAnsi="Arial" w:cs="Arial"/>
        </w:rPr>
      </w:pPr>
      <w:r w:rsidRPr="005C75D3">
        <w:rPr>
          <w:rFonts w:ascii="Arial" w:hAnsi="Arial" w:cs="Arial"/>
        </w:rPr>
        <w:lastRenderedPageBreak/>
        <w:t xml:space="preserve">A review of the proposed model for the delivery of YBCSY has been undertaken. </w:t>
      </w:r>
      <w:r w:rsidR="00E55183">
        <w:rPr>
          <w:rFonts w:ascii="Arial" w:hAnsi="Arial" w:cs="Arial"/>
        </w:rPr>
        <w:t xml:space="preserve"> </w:t>
      </w:r>
      <w:r w:rsidRPr="005C75D3">
        <w:rPr>
          <w:rFonts w:ascii="Arial" w:hAnsi="Arial" w:cs="Arial"/>
        </w:rPr>
        <w:t xml:space="preserve">There are six separate sentencing pathways within the </w:t>
      </w:r>
      <w:r w:rsidRPr="005C75D3">
        <w:rPr>
          <w:rFonts w:ascii="Arial" w:hAnsi="Arial" w:cs="Arial"/>
          <w:i/>
        </w:rPr>
        <w:t>Youth Justice Act</w:t>
      </w:r>
      <w:r w:rsidRPr="005C75D3">
        <w:rPr>
          <w:rFonts w:ascii="Arial" w:hAnsi="Arial" w:cs="Arial"/>
        </w:rPr>
        <w:t xml:space="preserve"> for young people to be referred to a boot camp program. </w:t>
      </w:r>
      <w:r w:rsidR="00E55183">
        <w:rPr>
          <w:rFonts w:ascii="Arial" w:hAnsi="Arial" w:cs="Arial"/>
        </w:rPr>
        <w:t xml:space="preserve"> </w:t>
      </w:r>
      <w:r w:rsidRPr="005C75D3">
        <w:rPr>
          <w:rFonts w:ascii="Arial" w:hAnsi="Arial" w:cs="Arial"/>
        </w:rPr>
        <w:t xml:space="preserve">In addition, the youth boot camp program provides an alternative to detention. </w:t>
      </w:r>
      <w:r w:rsidR="00E55183">
        <w:rPr>
          <w:rFonts w:ascii="Arial" w:hAnsi="Arial" w:cs="Arial"/>
        </w:rPr>
        <w:t xml:space="preserve"> </w:t>
      </w:r>
      <w:r w:rsidRPr="005C75D3">
        <w:rPr>
          <w:rFonts w:ascii="Arial" w:hAnsi="Arial" w:cs="Arial"/>
        </w:rPr>
        <w:t xml:space="preserve">Management of referrals to the program is paramount to ensure program integrity is maintained. </w:t>
      </w:r>
      <w:r w:rsidR="00E55183">
        <w:rPr>
          <w:rFonts w:ascii="Arial" w:hAnsi="Arial" w:cs="Arial"/>
        </w:rPr>
        <w:t xml:space="preserve"> </w:t>
      </w:r>
      <w:r w:rsidRPr="005C75D3">
        <w:rPr>
          <w:rFonts w:ascii="Arial" w:hAnsi="Arial" w:cs="Arial"/>
        </w:rPr>
        <w:t xml:space="preserve">This may require legislative amendment. </w:t>
      </w:r>
      <w:r w:rsidR="00E55183">
        <w:rPr>
          <w:rFonts w:ascii="Arial" w:hAnsi="Arial" w:cs="Arial"/>
        </w:rPr>
        <w:t xml:space="preserve"> </w:t>
      </w:r>
      <w:r w:rsidRPr="005C75D3">
        <w:rPr>
          <w:rFonts w:ascii="Arial" w:hAnsi="Arial" w:cs="Arial"/>
        </w:rPr>
        <w:t xml:space="preserve">A meeting was held with members of the Judiciary to discuss the proposed model and gain feedback. </w:t>
      </w:r>
      <w:r w:rsidR="00E55183">
        <w:rPr>
          <w:rFonts w:ascii="Arial" w:hAnsi="Arial" w:cs="Arial"/>
        </w:rPr>
        <w:t xml:space="preserve"> </w:t>
      </w:r>
      <w:r w:rsidRPr="005C75D3">
        <w:rPr>
          <w:rFonts w:ascii="Arial" w:hAnsi="Arial" w:cs="Arial"/>
        </w:rPr>
        <w:t>The Judiciary are keen to see the program established but there were differing views as to when a young person might be referred to the program and at what point.</w:t>
      </w:r>
    </w:p>
    <w:p w:rsidR="00E55183" w:rsidRDefault="00E55183" w:rsidP="00E55183">
      <w:pPr>
        <w:spacing w:after="0" w:line="240" w:lineRule="auto"/>
        <w:jc w:val="both"/>
        <w:rPr>
          <w:rFonts w:ascii="Arial" w:hAnsi="Arial" w:cs="Arial"/>
        </w:rPr>
      </w:pPr>
    </w:p>
    <w:p w:rsidR="00E55183" w:rsidRDefault="005C75D3" w:rsidP="00E55183">
      <w:pPr>
        <w:spacing w:after="0" w:line="240" w:lineRule="auto"/>
        <w:jc w:val="both"/>
        <w:rPr>
          <w:rFonts w:ascii="Arial" w:hAnsi="Arial" w:cs="Arial"/>
        </w:rPr>
      </w:pPr>
      <w:r w:rsidRPr="005C75D3">
        <w:rPr>
          <w:rFonts w:ascii="Arial" w:hAnsi="Arial" w:cs="Arial"/>
        </w:rPr>
        <w:t>Arrangements are being finalised with a company to provide consultancy services on a sentenced boot camp model for the N</w:t>
      </w:r>
      <w:r w:rsidR="00BB79E1">
        <w:rPr>
          <w:rFonts w:ascii="Arial" w:hAnsi="Arial" w:cs="Arial"/>
        </w:rPr>
        <w:t xml:space="preserve">orthern </w:t>
      </w:r>
      <w:r w:rsidRPr="005C75D3">
        <w:rPr>
          <w:rFonts w:ascii="Arial" w:hAnsi="Arial" w:cs="Arial"/>
        </w:rPr>
        <w:t>T</w:t>
      </w:r>
      <w:r w:rsidR="00BB79E1">
        <w:rPr>
          <w:rFonts w:ascii="Arial" w:hAnsi="Arial" w:cs="Arial"/>
        </w:rPr>
        <w:t>erritory</w:t>
      </w:r>
      <w:r w:rsidRPr="005C75D3">
        <w:rPr>
          <w:rFonts w:ascii="Arial" w:hAnsi="Arial" w:cs="Arial"/>
        </w:rPr>
        <w:t>.</w:t>
      </w:r>
    </w:p>
    <w:p w:rsidR="005C75D3" w:rsidRPr="005C75D3" w:rsidRDefault="005C75D3" w:rsidP="00E55183">
      <w:pPr>
        <w:spacing w:after="0" w:line="240" w:lineRule="auto"/>
        <w:jc w:val="both"/>
        <w:rPr>
          <w:rFonts w:ascii="Arial" w:hAnsi="Arial" w:cs="Arial"/>
        </w:rPr>
      </w:pPr>
    </w:p>
    <w:p w:rsidR="00B07EC3" w:rsidRPr="00407866" w:rsidRDefault="00090B13" w:rsidP="00E55183">
      <w:pPr>
        <w:pStyle w:val="Heading2"/>
        <w:numPr>
          <w:ilvl w:val="1"/>
          <w:numId w:val="1"/>
        </w:numPr>
        <w:spacing w:before="0" w:line="240" w:lineRule="auto"/>
        <w:rPr>
          <w:color w:val="4F81BD" w:themeColor="accent1"/>
        </w:rPr>
      </w:pPr>
      <w:r w:rsidRPr="00407866">
        <w:rPr>
          <w:color w:val="4F81BD" w:themeColor="accent1"/>
        </w:rPr>
        <w:t>Youth Diversion</w:t>
      </w:r>
    </w:p>
    <w:p w:rsidR="00E55183" w:rsidRDefault="00E55183" w:rsidP="005C75D3">
      <w:pPr>
        <w:spacing w:after="0" w:line="240" w:lineRule="auto"/>
        <w:rPr>
          <w:rFonts w:ascii="Arial" w:hAnsi="Arial" w:cs="Arial"/>
        </w:rPr>
      </w:pPr>
    </w:p>
    <w:p w:rsidR="005C75D3" w:rsidRPr="005C75D3" w:rsidRDefault="005C75D3" w:rsidP="00E55183">
      <w:pPr>
        <w:spacing w:after="0" w:line="240" w:lineRule="auto"/>
        <w:jc w:val="both"/>
        <w:rPr>
          <w:rFonts w:ascii="Arial" w:hAnsi="Arial" w:cs="Arial"/>
        </w:rPr>
      </w:pPr>
      <w:r w:rsidRPr="005C75D3">
        <w:rPr>
          <w:rFonts w:ascii="Arial" w:hAnsi="Arial" w:cs="Arial"/>
        </w:rPr>
        <w:t>N</w:t>
      </w:r>
      <w:r w:rsidR="00E55183">
        <w:rPr>
          <w:rFonts w:ascii="Arial" w:hAnsi="Arial" w:cs="Arial"/>
        </w:rPr>
        <w:t>TDCS</w:t>
      </w:r>
      <w:r w:rsidRPr="005C75D3">
        <w:rPr>
          <w:rFonts w:ascii="Arial" w:hAnsi="Arial" w:cs="Arial"/>
        </w:rPr>
        <w:t xml:space="preserve"> inherited the Youth Diversion Grant Funding f</w:t>
      </w:r>
      <w:r w:rsidR="00BB79E1">
        <w:rPr>
          <w:rFonts w:ascii="Arial" w:hAnsi="Arial" w:cs="Arial"/>
        </w:rPr>
        <w:t>rom the Department of Children</w:t>
      </w:r>
      <w:r w:rsidRPr="005C75D3">
        <w:rPr>
          <w:rFonts w:ascii="Arial" w:hAnsi="Arial" w:cs="Arial"/>
        </w:rPr>
        <w:t xml:space="preserve"> and Families in June 2012 and have managed the grants since that time. </w:t>
      </w:r>
      <w:r w:rsidR="00E55183">
        <w:rPr>
          <w:rFonts w:ascii="Arial" w:hAnsi="Arial" w:cs="Arial"/>
        </w:rPr>
        <w:t xml:space="preserve"> </w:t>
      </w:r>
      <w:r w:rsidRPr="005C75D3">
        <w:rPr>
          <w:rFonts w:ascii="Arial" w:hAnsi="Arial" w:cs="Arial"/>
        </w:rPr>
        <w:t xml:space="preserve">Youth Justice </w:t>
      </w:r>
      <w:proofErr w:type="gramStart"/>
      <w:r w:rsidRPr="005C75D3">
        <w:rPr>
          <w:rFonts w:ascii="Arial" w:hAnsi="Arial" w:cs="Arial"/>
        </w:rPr>
        <w:t>work</w:t>
      </w:r>
      <w:proofErr w:type="gramEnd"/>
      <w:r w:rsidRPr="005C75D3">
        <w:rPr>
          <w:rFonts w:ascii="Arial" w:hAnsi="Arial" w:cs="Arial"/>
        </w:rPr>
        <w:t xml:space="preserve"> closely with the Northern Territory Police Youth Diversion Unit and the eleven NGOs that deliver the Police Youth Diversion assessments,</w:t>
      </w:r>
      <w:r w:rsidR="00E55183">
        <w:rPr>
          <w:rFonts w:ascii="Arial" w:hAnsi="Arial" w:cs="Arial"/>
        </w:rPr>
        <w:t xml:space="preserve"> case m</w:t>
      </w:r>
      <w:r w:rsidRPr="005C75D3">
        <w:rPr>
          <w:rFonts w:ascii="Arial" w:hAnsi="Arial" w:cs="Arial"/>
        </w:rPr>
        <w:t>anagement</w:t>
      </w:r>
      <w:r w:rsidR="00E55183">
        <w:rPr>
          <w:rFonts w:ascii="Arial" w:hAnsi="Arial" w:cs="Arial"/>
        </w:rPr>
        <w:t>,</w:t>
      </w:r>
      <w:r w:rsidRPr="005C75D3">
        <w:rPr>
          <w:rFonts w:ascii="Arial" w:hAnsi="Arial" w:cs="Arial"/>
        </w:rPr>
        <w:t xml:space="preserve"> and programs.</w:t>
      </w:r>
    </w:p>
    <w:p w:rsidR="005C75D3" w:rsidRPr="005C75D3" w:rsidRDefault="005C75D3" w:rsidP="00E55183">
      <w:pPr>
        <w:spacing w:after="0" w:line="240" w:lineRule="auto"/>
        <w:jc w:val="both"/>
        <w:rPr>
          <w:rFonts w:ascii="Arial" w:hAnsi="Arial" w:cs="Arial"/>
        </w:rPr>
      </w:pPr>
    </w:p>
    <w:p w:rsidR="005C75D3" w:rsidRPr="005C75D3" w:rsidRDefault="005C75D3" w:rsidP="00E55183">
      <w:pPr>
        <w:spacing w:after="0" w:line="240" w:lineRule="auto"/>
        <w:jc w:val="both"/>
        <w:rPr>
          <w:rFonts w:ascii="Arial" w:hAnsi="Arial" w:cs="Arial"/>
        </w:rPr>
      </w:pPr>
      <w:r w:rsidRPr="005C75D3">
        <w:rPr>
          <w:rFonts w:ascii="Arial" w:hAnsi="Arial" w:cs="Arial"/>
        </w:rPr>
        <w:t xml:space="preserve">In </w:t>
      </w:r>
      <w:r w:rsidR="00E55183">
        <w:rPr>
          <w:rFonts w:ascii="Arial" w:hAnsi="Arial" w:cs="Arial"/>
        </w:rPr>
        <w:t>August</w:t>
      </w:r>
      <w:r w:rsidRPr="005C75D3">
        <w:rPr>
          <w:rFonts w:ascii="Arial" w:hAnsi="Arial" w:cs="Arial"/>
        </w:rPr>
        <w:t xml:space="preserve"> 2014</w:t>
      </w:r>
      <w:r w:rsidR="00E55183">
        <w:rPr>
          <w:rFonts w:ascii="Arial" w:hAnsi="Arial" w:cs="Arial"/>
        </w:rPr>
        <w:t>,</w:t>
      </w:r>
      <w:r w:rsidRPr="005C75D3">
        <w:rPr>
          <w:rFonts w:ascii="Arial" w:hAnsi="Arial" w:cs="Arial"/>
        </w:rPr>
        <w:t xml:space="preserve"> NTDCS </w:t>
      </w:r>
      <w:r w:rsidR="00E55183">
        <w:rPr>
          <w:rFonts w:ascii="Arial" w:hAnsi="Arial" w:cs="Arial"/>
        </w:rPr>
        <w:t>introduced</w:t>
      </w:r>
      <w:r w:rsidRPr="005C75D3">
        <w:rPr>
          <w:rFonts w:ascii="Arial" w:hAnsi="Arial" w:cs="Arial"/>
        </w:rPr>
        <w:t xml:space="preserve"> the Grants Management Framework and Serv</w:t>
      </w:r>
      <w:r w:rsidR="00E55183">
        <w:rPr>
          <w:rFonts w:ascii="Arial" w:hAnsi="Arial" w:cs="Arial"/>
        </w:rPr>
        <w:t xml:space="preserve">ice Model that will enable the </w:t>
      </w:r>
      <w:r w:rsidR="00BB79E1">
        <w:rPr>
          <w:rFonts w:ascii="Arial" w:hAnsi="Arial" w:cs="Arial"/>
        </w:rPr>
        <w:t>d</w:t>
      </w:r>
      <w:r w:rsidRPr="005C75D3">
        <w:rPr>
          <w:rFonts w:ascii="Arial" w:hAnsi="Arial" w:cs="Arial"/>
        </w:rPr>
        <w:t>epartment to have a robust, streamlined and accountable</w:t>
      </w:r>
      <w:r w:rsidR="00E55183">
        <w:rPr>
          <w:rFonts w:ascii="Arial" w:hAnsi="Arial" w:cs="Arial"/>
        </w:rPr>
        <w:t xml:space="preserve"> decision-</w:t>
      </w:r>
      <w:r w:rsidR="00BB79E1">
        <w:rPr>
          <w:rFonts w:ascii="Arial" w:hAnsi="Arial" w:cs="Arial"/>
        </w:rPr>
        <w:t>making system</w:t>
      </w:r>
      <w:r w:rsidRPr="005C75D3">
        <w:rPr>
          <w:rFonts w:ascii="Arial" w:hAnsi="Arial" w:cs="Arial"/>
        </w:rPr>
        <w:t xml:space="preserve"> to effectively and efficiently manage grants </w:t>
      </w:r>
      <w:r w:rsidR="00E55183">
        <w:rPr>
          <w:rFonts w:ascii="Arial" w:hAnsi="Arial" w:cs="Arial"/>
        </w:rPr>
        <w:t>administration</w:t>
      </w:r>
      <w:r w:rsidRPr="005C75D3">
        <w:rPr>
          <w:rFonts w:ascii="Arial" w:hAnsi="Arial" w:cs="Arial"/>
        </w:rPr>
        <w:t xml:space="preserve">. </w:t>
      </w:r>
      <w:r w:rsidR="00E55183">
        <w:rPr>
          <w:rFonts w:ascii="Arial" w:hAnsi="Arial" w:cs="Arial"/>
        </w:rPr>
        <w:t xml:space="preserve"> </w:t>
      </w:r>
    </w:p>
    <w:p w:rsidR="001D7D7C" w:rsidRDefault="001D7D7C" w:rsidP="00E55183">
      <w:pPr>
        <w:spacing w:after="0" w:line="240" w:lineRule="auto"/>
        <w:jc w:val="both"/>
        <w:rPr>
          <w:rFonts w:ascii="Arial" w:hAnsi="Arial" w:cs="Arial"/>
        </w:rPr>
      </w:pPr>
    </w:p>
    <w:p w:rsidR="005C75D3" w:rsidRPr="005C75D3" w:rsidRDefault="005C75D3" w:rsidP="00E55183">
      <w:pPr>
        <w:spacing w:after="0" w:line="240" w:lineRule="auto"/>
        <w:jc w:val="both"/>
        <w:rPr>
          <w:rFonts w:ascii="Arial" w:hAnsi="Arial" w:cs="Arial"/>
        </w:rPr>
      </w:pPr>
      <w:r w:rsidRPr="005C75D3">
        <w:rPr>
          <w:rFonts w:ascii="Arial" w:hAnsi="Arial" w:cs="Arial"/>
        </w:rPr>
        <w:t>The current grant funding agreements will expire in June 2015.</w:t>
      </w:r>
    </w:p>
    <w:p w:rsidR="005C75D3" w:rsidRPr="005C75D3" w:rsidRDefault="005C75D3" w:rsidP="00E55183">
      <w:pPr>
        <w:spacing w:after="0" w:line="240" w:lineRule="auto"/>
        <w:jc w:val="both"/>
        <w:rPr>
          <w:rFonts w:ascii="Arial" w:hAnsi="Arial" w:cs="Arial"/>
        </w:rPr>
      </w:pPr>
    </w:p>
    <w:p w:rsidR="005C75D3" w:rsidRPr="005C75D3" w:rsidRDefault="005C75D3" w:rsidP="00E55183">
      <w:pPr>
        <w:spacing w:after="0" w:line="240" w:lineRule="auto"/>
        <w:jc w:val="both"/>
        <w:rPr>
          <w:rFonts w:ascii="Arial" w:hAnsi="Arial" w:cs="Arial"/>
        </w:rPr>
      </w:pPr>
      <w:r w:rsidRPr="005C75D3">
        <w:rPr>
          <w:rFonts w:ascii="Arial" w:hAnsi="Arial" w:cs="Arial"/>
        </w:rPr>
        <w:t>A recent review of grants funding for youth diversion programs highlighted the need to streamline and ensure greater efficiency in the delivery and reporting of youth diversion programs funded through the grants process.</w:t>
      </w:r>
    </w:p>
    <w:p w:rsidR="005C75D3" w:rsidRPr="005C75D3" w:rsidRDefault="005C75D3" w:rsidP="00E55183">
      <w:pPr>
        <w:spacing w:after="0" w:line="240" w:lineRule="auto"/>
        <w:jc w:val="both"/>
        <w:rPr>
          <w:rFonts w:ascii="Arial" w:hAnsi="Arial" w:cs="Arial"/>
        </w:rPr>
      </w:pPr>
    </w:p>
    <w:p w:rsidR="005C75D3" w:rsidRPr="005C75D3" w:rsidRDefault="005C75D3" w:rsidP="00E55183">
      <w:pPr>
        <w:spacing w:after="0" w:line="240" w:lineRule="auto"/>
        <w:jc w:val="both"/>
        <w:rPr>
          <w:rFonts w:ascii="Arial" w:hAnsi="Arial" w:cs="Arial"/>
        </w:rPr>
      </w:pPr>
      <w:r w:rsidRPr="005C75D3">
        <w:rPr>
          <w:rFonts w:ascii="Arial" w:hAnsi="Arial" w:cs="Arial"/>
        </w:rPr>
        <w:t>Youth Justice Grants will be hosting a two day consultation workshop with the Northern Territory Police Youth Diversion Unit and the eleven funded organisations to discuss current issues, the NTDCS Grant Management Framework, program logic, improve the existing K</w:t>
      </w:r>
      <w:r w:rsidR="00BB79E1">
        <w:rPr>
          <w:rFonts w:ascii="Arial" w:hAnsi="Arial" w:cs="Arial"/>
        </w:rPr>
        <w:t>PI</w:t>
      </w:r>
      <w:r w:rsidR="001D7D7C">
        <w:rPr>
          <w:rFonts w:ascii="Arial" w:hAnsi="Arial" w:cs="Arial"/>
        </w:rPr>
        <w:t>s for short, medium and long-</w:t>
      </w:r>
      <w:r w:rsidRPr="005C75D3">
        <w:rPr>
          <w:rFonts w:ascii="Arial" w:hAnsi="Arial" w:cs="Arial"/>
        </w:rPr>
        <w:t>term outcomes.</w:t>
      </w:r>
    </w:p>
    <w:p w:rsidR="001D7D7C" w:rsidRDefault="001D7D7C">
      <w:pPr>
        <w:spacing w:after="0" w:line="240" w:lineRule="auto"/>
        <w:rPr>
          <w:color w:val="FF0000"/>
        </w:rPr>
      </w:pPr>
    </w:p>
    <w:p w:rsidR="00483028" w:rsidRPr="00483028" w:rsidRDefault="00483028">
      <w:pPr>
        <w:spacing w:after="0" w:line="240" w:lineRule="auto"/>
        <w:rPr>
          <w:rFonts w:ascii="Arial" w:hAnsi="Arial" w:cs="Arial"/>
          <w:u w:val="single"/>
        </w:rPr>
      </w:pPr>
      <w:r w:rsidRPr="00483028">
        <w:rPr>
          <w:rFonts w:ascii="Arial" w:hAnsi="Arial" w:cs="Arial"/>
          <w:u w:val="single"/>
        </w:rPr>
        <w:t xml:space="preserve">List of Organisations Funded </w:t>
      </w:r>
      <w:r w:rsidR="00415EBB">
        <w:rPr>
          <w:rFonts w:ascii="Arial" w:hAnsi="Arial" w:cs="Arial"/>
          <w:u w:val="single"/>
        </w:rPr>
        <w:t xml:space="preserve">for Youth Diversion </w:t>
      </w:r>
      <w:r w:rsidRPr="00483028">
        <w:rPr>
          <w:rFonts w:ascii="Arial" w:hAnsi="Arial" w:cs="Arial"/>
          <w:u w:val="single"/>
        </w:rPr>
        <w:t>and their Service Areas</w:t>
      </w:r>
    </w:p>
    <w:p w:rsidR="00483028" w:rsidRDefault="00483028">
      <w:pPr>
        <w:spacing w:after="0" w:line="240" w:lineRule="auto"/>
        <w:rPr>
          <w:color w:val="FF0000"/>
        </w:rPr>
      </w:pPr>
    </w:p>
    <w:tbl>
      <w:tblPr>
        <w:tblStyle w:val="TableGrid"/>
        <w:tblW w:w="0" w:type="auto"/>
        <w:tblLook w:val="04A0" w:firstRow="1" w:lastRow="0" w:firstColumn="1" w:lastColumn="0" w:noHBand="0" w:noVBand="1"/>
      </w:tblPr>
      <w:tblGrid>
        <w:gridCol w:w="4621"/>
        <w:gridCol w:w="4621"/>
      </w:tblGrid>
      <w:tr w:rsidR="00483028" w:rsidTr="00483028">
        <w:trPr>
          <w:trHeight w:val="499"/>
        </w:trPr>
        <w:tc>
          <w:tcPr>
            <w:tcW w:w="4621" w:type="dxa"/>
            <w:shd w:val="clear" w:color="auto" w:fill="FABF8F" w:themeFill="accent6" w:themeFillTint="99"/>
            <w:vAlign w:val="center"/>
          </w:tcPr>
          <w:p w:rsidR="00483028" w:rsidRPr="00483028" w:rsidRDefault="00483028" w:rsidP="00483028">
            <w:pPr>
              <w:spacing w:after="0" w:line="240" w:lineRule="auto"/>
              <w:jc w:val="center"/>
              <w:rPr>
                <w:rFonts w:ascii="Arial" w:hAnsi="Arial" w:cs="Arial"/>
              </w:rPr>
            </w:pPr>
            <w:r w:rsidRPr="00483028">
              <w:rPr>
                <w:rFonts w:ascii="Arial" w:hAnsi="Arial" w:cs="Arial"/>
              </w:rPr>
              <w:t>Organisation</w:t>
            </w:r>
          </w:p>
        </w:tc>
        <w:tc>
          <w:tcPr>
            <w:tcW w:w="4621" w:type="dxa"/>
            <w:shd w:val="clear" w:color="auto" w:fill="FABF8F" w:themeFill="accent6" w:themeFillTint="99"/>
            <w:vAlign w:val="center"/>
          </w:tcPr>
          <w:p w:rsidR="00483028" w:rsidRPr="00483028" w:rsidRDefault="00483028" w:rsidP="00483028">
            <w:pPr>
              <w:spacing w:after="0" w:line="240" w:lineRule="auto"/>
              <w:jc w:val="center"/>
              <w:rPr>
                <w:rFonts w:ascii="Arial" w:hAnsi="Arial" w:cs="Arial"/>
              </w:rPr>
            </w:pPr>
            <w:r w:rsidRPr="00483028">
              <w:rPr>
                <w:rFonts w:ascii="Arial" w:hAnsi="Arial" w:cs="Arial"/>
              </w:rPr>
              <w:t>Region Serviced</w:t>
            </w:r>
          </w:p>
        </w:tc>
      </w:tr>
      <w:tr w:rsidR="00483028" w:rsidTr="00483028">
        <w:tc>
          <w:tcPr>
            <w:tcW w:w="4621" w:type="dxa"/>
          </w:tcPr>
          <w:p w:rsidR="00483028" w:rsidRPr="00483028" w:rsidRDefault="00483028">
            <w:pPr>
              <w:spacing w:after="0" w:line="240" w:lineRule="auto"/>
              <w:rPr>
                <w:rFonts w:ascii="Arial" w:hAnsi="Arial" w:cs="Arial"/>
              </w:rPr>
            </w:pPr>
            <w:r w:rsidRPr="00483028">
              <w:rPr>
                <w:rFonts w:ascii="Arial" w:hAnsi="Arial" w:cs="Arial"/>
              </w:rPr>
              <w:t>Roper Gulf Shire Council</w:t>
            </w:r>
          </w:p>
        </w:tc>
        <w:tc>
          <w:tcPr>
            <w:tcW w:w="4621" w:type="dxa"/>
          </w:tcPr>
          <w:p w:rsidR="00483028" w:rsidRPr="00483028" w:rsidRDefault="00483028">
            <w:pPr>
              <w:spacing w:after="0" w:line="240" w:lineRule="auto"/>
              <w:rPr>
                <w:rFonts w:ascii="Arial" w:hAnsi="Arial" w:cs="Arial"/>
              </w:rPr>
            </w:pPr>
            <w:r w:rsidRPr="00483028">
              <w:rPr>
                <w:rFonts w:ascii="Arial" w:hAnsi="Arial" w:cs="Arial"/>
              </w:rPr>
              <w:t>Roper Gulf Shire</w:t>
            </w:r>
          </w:p>
        </w:tc>
      </w:tr>
      <w:tr w:rsidR="00483028" w:rsidTr="00483028">
        <w:tc>
          <w:tcPr>
            <w:tcW w:w="4621" w:type="dxa"/>
          </w:tcPr>
          <w:p w:rsidR="00483028" w:rsidRPr="00483028" w:rsidRDefault="00483028">
            <w:pPr>
              <w:spacing w:after="0" w:line="240" w:lineRule="auto"/>
              <w:rPr>
                <w:rFonts w:ascii="Arial" w:hAnsi="Arial" w:cs="Arial"/>
              </w:rPr>
            </w:pPr>
            <w:r w:rsidRPr="00483028">
              <w:rPr>
                <w:rFonts w:ascii="Arial" w:hAnsi="Arial" w:cs="Arial"/>
              </w:rPr>
              <w:t xml:space="preserve">YWCA Darwin </w:t>
            </w:r>
            <w:proofErr w:type="spellStart"/>
            <w:r w:rsidRPr="00483028">
              <w:rPr>
                <w:rFonts w:ascii="Arial" w:hAnsi="Arial" w:cs="Arial"/>
              </w:rPr>
              <w:t>Inc</w:t>
            </w:r>
            <w:proofErr w:type="spellEnd"/>
          </w:p>
        </w:tc>
        <w:tc>
          <w:tcPr>
            <w:tcW w:w="4621" w:type="dxa"/>
          </w:tcPr>
          <w:p w:rsidR="00483028" w:rsidRPr="00483028" w:rsidRDefault="00483028">
            <w:pPr>
              <w:spacing w:after="0" w:line="240" w:lineRule="auto"/>
              <w:rPr>
                <w:rFonts w:ascii="Arial" w:hAnsi="Arial" w:cs="Arial"/>
              </w:rPr>
            </w:pPr>
            <w:r w:rsidRPr="00483028">
              <w:rPr>
                <w:rFonts w:ascii="Arial" w:hAnsi="Arial" w:cs="Arial"/>
              </w:rPr>
              <w:t>Darwin</w:t>
            </w:r>
          </w:p>
        </w:tc>
      </w:tr>
      <w:tr w:rsidR="00483028" w:rsidTr="00483028">
        <w:tc>
          <w:tcPr>
            <w:tcW w:w="4621" w:type="dxa"/>
          </w:tcPr>
          <w:p w:rsidR="00483028" w:rsidRPr="00483028" w:rsidRDefault="00483028">
            <w:pPr>
              <w:spacing w:after="0" w:line="240" w:lineRule="auto"/>
              <w:rPr>
                <w:rFonts w:ascii="Arial" w:hAnsi="Arial" w:cs="Arial"/>
              </w:rPr>
            </w:pPr>
            <w:r w:rsidRPr="00483028">
              <w:rPr>
                <w:rFonts w:ascii="Arial" w:hAnsi="Arial" w:cs="Arial"/>
              </w:rPr>
              <w:t>Tiwi Islands Shire Council</w:t>
            </w:r>
          </w:p>
        </w:tc>
        <w:tc>
          <w:tcPr>
            <w:tcW w:w="4621" w:type="dxa"/>
          </w:tcPr>
          <w:p w:rsidR="00483028" w:rsidRPr="00483028" w:rsidRDefault="00483028">
            <w:pPr>
              <w:spacing w:after="0" w:line="240" w:lineRule="auto"/>
              <w:rPr>
                <w:rFonts w:ascii="Arial" w:hAnsi="Arial" w:cs="Arial"/>
              </w:rPr>
            </w:pPr>
            <w:r w:rsidRPr="00483028">
              <w:rPr>
                <w:rFonts w:ascii="Arial" w:hAnsi="Arial" w:cs="Arial"/>
              </w:rPr>
              <w:t>Tiwi Islands</w:t>
            </w:r>
          </w:p>
        </w:tc>
      </w:tr>
      <w:tr w:rsidR="00483028" w:rsidTr="00483028">
        <w:tc>
          <w:tcPr>
            <w:tcW w:w="4621" w:type="dxa"/>
          </w:tcPr>
          <w:p w:rsidR="00483028" w:rsidRPr="00483028" w:rsidRDefault="00483028">
            <w:pPr>
              <w:spacing w:after="0" w:line="240" w:lineRule="auto"/>
              <w:rPr>
                <w:rFonts w:ascii="Arial" w:hAnsi="Arial" w:cs="Arial"/>
              </w:rPr>
            </w:pPr>
            <w:r w:rsidRPr="00483028">
              <w:rPr>
                <w:rFonts w:ascii="Arial" w:hAnsi="Arial" w:cs="Arial"/>
              </w:rPr>
              <w:t xml:space="preserve">Groote Eylandt and </w:t>
            </w:r>
            <w:proofErr w:type="spellStart"/>
            <w:r w:rsidRPr="00483028">
              <w:rPr>
                <w:rFonts w:ascii="Arial" w:hAnsi="Arial" w:cs="Arial"/>
              </w:rPr>
              <w:t>Milyakburra</w:t>
            </w:r>
            <w:proofErr w:type="spellEnd"/>
            <w:r w:rsidRPr="00483028">
              <w:rPr>
                <w:rFonts w:ascii="Arial" w:hAnsi="Arial" w:cs="Arial"/>
              </w:rPr>
              <w:t xml:space="preserve"> Youth Development Unit</w:t>
            </w:r>
          </w:p>
        </w:tc>
        <w:tc>
          <w:tcPr>
            <w:tcW w:w="4621" w:type="dxa"/>
          </w:tcPr>
          <w:p w:rsidR="00483028" w:rsidRPr="00483028" w:rsidRDefault="00483028">
            <w:pPr>
              <w:spacing w:after="0" w:line="240" w:lineRule="auto"/>
              <w:rPr>
                <w:rFonts w:ascii="Arial" w:hAnsi="Arial" w:cs="Arial"/>
              </w:rPr>
            </w:pPr>
            <w:r w:rsidRPr="00483028">
              <w:rPr>
                <w:rFonts w:ascii="Arial" w:hAnsi="Arial" w:cs="Arial"/>
              </w:rPr>
              <w:t>Groote Eylandt</w:t>
            </w:r>
          </w:p>
        </w:tc>
      </w:tr>
      <w:tr w:rsidR="00483028" w:rsidTr="00483028">
        <w:tc>
          <w:tcPr>
            <w:tcW w:w="4621" w:type="dxa"/>
          </w:tcPr>
          <w:p w:rsidR="00483028" w:rsidRPr="00483028" w:rsidRDefault="00483028">
            <w:pPr>
              <w:spacing w:after="0" w:line="240" w:lineRule="auto"/>
              <w:rPr>
                <w:rFonts w:ascii="Arial" w:hAnsi="Arial" w:cs="Arial"/>
              </w:rPr>
            </w:pPr>
            <w:r w:rsidRPr="00483028">
              <w:rPr>
                <w:rFonts w:ascii="Arial" w:hAnsi="Arial" w:cs="Arial"/>
              </w:rPr>
              <w:t>YMCA Katherine</w:t>
            </w:r>
          </w:p>
        </w:tc>
        <w:tc>
          <w:tcPr>
            <w:tcW w:w="4621" w:type="dxa"/>
          </w:tcPr>
          <w:p w:rsidR="00483028" w:rsidRPr="00483028" w:rsidRDefault="00483028">
            <w:pPr>
              <w:spacing w:after="0" w:line="240" w:lineRule="auto"/>
              <w:rPr>
                <w:rFonts w:ascii="Arial" w:hAnsi="Arial" w:cs="Arial"/>
              </w:rPr>
            </w:pPr>
            <w:r w:rsidRPr="00483028">
              <w:rPr>
                <w:rFonts w:ascii="Arial" w:hAnsi="Arial" w:cs="Arial"/>
              </w:rPr>
              <w:t>Katherine</w:t>
            </w:r>
          </w:p>
        </w:tc>
      </w:tr>
      <w:tr w:rsidR="00483028" w:rsidTr="00483028">
        <w:tc>
          <w:tcPr>
            <w:tcW w:w="4621" w:type="dxa"/>
          </w:tcPr>
          <w:p w:rsidR="00483028" w:rsidRPr="00483028" w:rsidRDefault="00483028">
            <w:pPr>
              <w:spacing w:after="0" w:line="240" w:lineRule="auto"/>
              <w:rPr>
                <w:rFonts w:ascii="Arial" w:hAnsi="Arial" w:cs="Arial"/>
              </w:rPr>
            </w:pPr>
            <w:proofErr w:type="spellStart"/>
            <w:r w:rsidRPr="00483028">
              <w:rPr>
                <w:rFonts w:ascii="Arial" w:hAnsi="Arial" w:cs="Arial"/>
              </w:rPr>
              <w:t>Anglicare</w:t>
            </w:r>
            <w:proofErr w:type="spellEnd"/>
          </w:p>
        </w:tc>
        <w:tc>
          <w:tcPr>
            <w:tcW w:w="4621" w:type="dxa"/>
          </w:tcPr>
          <w:p w:rsidR="00483028" w:rsidRPr="00483028" w:rsidRDefault="00483028">
            <w:pPr>
              <w:spacing w:after="0" w:line="240" w:lineRule="auto"/>
              <w:rPr>
                <w:rFonts w:ascii="Arial" w:hAnsi="Arial" w:cs="Arial"/>
              </w:rPr>
            </w:pPr>
            <w:proofErr w:type="spellStart"/>
            <w:r w:rsidRPr="00483028">
              <w:rPr>
                <w:rFonts w:ascii="Arial" w:hAnsi="Arial" w:cs="Arial"/>
              </w:rPr>
              <w:t>Gunbalunya</w:t>
            </w:r>
            <w:proofErr w:type="spellEnd"/>
          </w:p>
        </w:tc>
      </w:tr>
      <w:tr w:rsidR="00483028" w:rsidTr="00483028">
        <w:tc>
          <w:tcPr>
            <w:tcW w:w="4621" w:type="dxa"/>
          </w:tcPr>
          <w:p w:rsidR="00483028" w:rsidRPr="00483028" w:rsidRDefault="00483028">
            <w:pPr>
              <w:spacing w:after="0" w:line="240" w:lineRule="auto"/>
              <w:rPr>
                <w:rFonts w:ascii="Arial" w:hAnsi="Arial" w:cs="Arial"/>
              </w:rPr>
            </w:pPr>
            <w:r w:rsidRPr="00483028">
              <w:rPr>
                <w:rFonts w:ascii="Arial" w:hAnsi="Arial" w:cs="Arial"/>
              </w:rPr>
              <w:t>MacDonnell Shire Council</w:t>
            </w:r>
          </w:p>
        </w:tc>
        <w:tc>
          <w:tcPr>
            <w:tcW w:w="4621" w:type="dxa"/>
          </w:tcPr>
          <w:p w:rsidR="00483028" w:rsidRPr="00483028" w:rsidRDefault="00483028">
            <w:pPr>
              <w:spacing w:after="0" w:line="240" w:lineRule="auto"/>
              <w:rPr>
                <w:rFonts w:ascii="Arial" w:hAnsi="Arial" w:cs="Arial"/>
              </w:rPr>
            </w:pPr>
            <w:r w:rsidRPr="00483028">
              <w:rPr>
                <w:rFonts w:ascii="Arial" w:hAnsi="Arial" w:cs="Arial"/>
              </w:rPr>
              <w:t>MacDonnell Shire</w:t>
            </w:r>
          </w:p>
        </w:tc>
      </w:tr>
      <w:tr w:rsidR="00483028" w:rsidTr="00483028">
        <w:tc>
          <w:tcPr>
            <w:tcW w:w="4621" w:type="dxa"/>
          </w:tcPr>
          <w:p w:rsidR="00483028" w:rsidRPr="00483028" w:rsidRDefault="00483028">
            <w:pPr>
              <w:spacing w:after="0" w:line="240" w:lineRule="auto"/>
              <w:rPr>
                <w:rFonts w:ascii="Arial" w:hAnsi="Arial" w:cs="Arial"/>
              </w:rPr>
            </w:pPr>
            <w:r w:rsidRPr="00483028">
              <w:rPr>
                <w:rFonts w:ascii="Arial" w:hAnsi="Arial" w:cs="Arial"/>
              </w:rPr>
              <w:t>East Arnhem Shire Council</w:t>
            </w:r>
          </w:p>
        </w:tc>
        <w:tc>
          <w:tcPr>
            <w:tcW w:w="4621" w:type="dxa"/>
          </w:tcPr>
          <w:p w:rsidR="00483028" w:rsidRPr="00483028" w:rsidRDefault="00483028">
            <w:pPr>
              <w:spacing w:after="0" w:line="240" w:lineRule="auto"/>
              <w:rPr>
                <w:rFonts w:ascii="Arial" w:hAnsi="Arial" w:cs="Arial"/>
              </w:rPr>
            </w:pPr>
            <w:r w:rsidRPr="00483028">
              <w:rPr>
                <w:rFonts w:ascii="Arial" w:hAnsi="Arial" w:cs="Arial"/>
              </w:rPr>
              <w:t>Galiwinku</w:t>
            </w:r>
          </w:p>
        </w:tc>
      </w:tr>
      <w:tr w:rsidR="00483028" w:rsidTr="00483028">
        <w:tc>
          <w:tcPr>
            <w:tcW w:w="4621" w:type="dxa"/>
          </w:tcPr>
          <w:p w:rsidR="00483028" w:rsidRPr="00483028" w:rsidRDefault="00483028">
            <w:pPr>
              <w:spacing w:after="0" w:line="240" w:lineRule="auto"/>
              <w:rPr>
                <w:rFonts w:ascii="Arial" w:hAnsi="Arial" w:cs="Arial"/>
              </w:rPr>
            </w:pPr>
            <w:r w:rsidRPr="00483028">
              <w:rPr>
                <w:rFonts w:ascii="Arial" w:hAnsi="Arial" w:cs="Arial"/>
              </w:rPr>
              <w:t>Barkly Youth Services</w:t>
            </w:r>
          </w:p>
        </w:tc>
        <w:tc>
          <w:tcPr>
            <w:tcW w:w="4621" w:type="dxa"/>
          </w:tcPr>
          <w:p w:rsidR="00483028" w:rsidRPr="00483028" w:rsidRDefault="00483028">
            <w:pPr>
              <w:spacing w:after="0" w:line="240" w:lineRule="auto"/>
              <w:rPr>
                <w:rFonts w:ascii="Arial" w:hAnsi="Arial" w:cs="Arial"/>
              </w:rPr>
            </w:pPr>
            <w:r w:rsidRPr="00483028">
              <w:rPr>
                <w:rFonts w:ascii="Arial" w:hAnsi="Arial" w:cs="Arial"/>
              </w:rPr>
              <w:t>Barkly</w:t>
            </w:r>
          </w:p>
        </w:tc>
      </w:tr>
      <w:tr w:rsidR="00483028" w:rsidTr="00483028">
        <w:tc>
          <w:tcPr>
            <w:tcW w:w="4621" w:type="dxa"/>
          </w:tcPr>
          <w:p w:rsidR="00483028" w:rsidRPr="00483028" w:rsidRDefault="00483028">
            <w:pPr>
              <w:spacing w:after="0" w:line="240" w:lineRule="auto"/>
              <w:rPr>
                <w:rFonts w:ascii="Arial" w:hAnsi="Arial" w:cs="Arial"/>
              </w:rPr>
            </w:pPr>
            <w:r w:rsidRPr="00483028">
              <w:rPr>
                <w:rFonts w:ascii="Arial" w:hAnsi="Arial" w:cs="Arial"/>
              </w:rPr>
              <w:t>Relationships Australia</w:t>
            </w:r>
          </w:p>
        </w:tc>
        <w:tc>
          <w:tcPr>
            <w:tcW w:w="4621" w:type="dxa"/>
          </w:tcPr>
          <w:p w:rsidR="00483028" w:rsidRPr="00483028" w:rsidRDefault="00483028">
            <w:pPr>
              <w:spacing w:after="0" w:line="240" w:lineRule="auto"/>
              <w:rPr>
                <w:rFonts w:ascii="Arial" w:hAnsi="Arial" w:cs="Arial"/>
              </w:rPr>
            </w:pPr>
            <w:r w:rsidRPr="00483028">
              <w:rPr>
                <w:rFonts w:ascii="Arial" w:hAnsi="Arial" w:cs="Arial"/>
              </w:rPr>
              <w:t>Alice Springs</w:t>
            </w:r>
          </w:p>
        </w:tc>
      </w:tr>
      <w:tr w:rsidR="00483028" w:rsidTr="00483028">
        <w:tc>
          <w:tcPr>
            <w:tcW w:w="4621" w:type="dxa"/>
          </w:tcPr>
          <w:p w:rsidR="00483028" w:rsidRPr="00483028" w:rsidRDefault="00483028">
            <w:pPr>
              <w:spacing w:after="0" w:line="240" w:lineRule="auto"/>
              <w:rPr>
                <w:rFonts w:ascii="Arial" w:hAnsi="Arial" w:cs="Arial"/>
              </w:rPr>
            </w:pPr>
            <w:proofErr w:type="spellStart"/>
            <w:r w:rsidRPr="00483028">
              <w:rPr>
                <w:rFonts w:ascii="Arial" w:hAnsi="Arial" w:cs="Arial"/>
              </w:rPr>
              <w:t>Ngaanyatjarra</w:t>
            </w:r>
            <w:proofErr w:type="spellEnd"/>
            <w:r w:rsidRPr="00483028">
              <w:rPr>
                <w:rFonts w:ascii="Arial" w:hAnsi="Arial" w:cs="Arial"/>
              </w:rPr>
              <w:t xml:space="preserve"> Pitjantjatjara </w:t>
            </w:r>
            <w:proofErr w:type="spellStart"/>
            <w:r w:rsidRPr="00483028">
              <w:rPr>
                <w:rFonts w:ascii="Arial" w:hAnsi="Arial" w:cs="Arial"/>
              </w:rPr>
              <w:t>Yankunytjatjara</w:t>
            </w:r>
            <w:proofErr w:type="spellEnd"/>
            <w:r w:rsidRPr="00483028">
              <w:rPr>
                <w:rFonts w:ascii="Arial" w:hAnsi="Arial" w:cs="Arial"/>
              </w:rPr>
              <w:t xml:space="preserve"> (NPY) Women's Council</w:t>
            </w:r>
          </w:p>
        </w:tc>
        <w:tc>
          <w:tcPr>
            <w:tcW w:w="4621" w:type="dxa"/>
          </w:tcPr>
          <w:p w:rsidR="00483028" w:rsidRPr="00483028" w:rsidRDefault="00483028">
            <w:pPr>
              <w:spacing w:after="0" w:line="240" w:lineRule="auto"/>
              <w:rPr>
                <w:rFonts w:ascii="Arial" w:hAnsi="Arial" w:cs="Arial"/>
              </w:rPr>
            </w:pPr>
            <w:r w:rsidRPr="00483028">
              <w:rPr>
                <w:rFonts w:ascii="Arial" w:hAnsi="Arial" w:cs="Arial"/>
              </w:rPr>
              <w:t>The Lands</w:t>
            </w:r>
          </w:p>
        </w:tc>
      </w:tr>
      <w:tr w:rsidR="00483028" w:rsidTr="00483028">
        <w:tc>
          <w:tcPr>
            <w:tcW w:w="4621" w:type="dxa"/>
          </w:tcPr>
          <w:p w:rsidR="00483028" w:rsidRPr="00483028" w:rsidRDefault="00483028">
            <w:pPr>
              <w:spacing w:after="0" w:line="240" w:lineRule="auto"/>
              <w:rPr>
                <w:rFonts w:ascii="Arial" w:hAnsi="Arial" w:cs="Arial"/>
              </w:rPr>
            </w:pPr>
            <w:proofErr w:type="spellStart"/>
            <w:r w:rsidRPr="00483028">
              <w:rPr>
                <w:rFonts w:ascii="Arial" w:hAnsi="Arial" w:cs="Arial"/>
              </w:rPr>
              <w:t>Tangentyere</w:t>
            </w:r>
            <w:proofErr w:type="spellEnd"/>
          </w:p>
        </w:tc>
        <w:tc>
          <w:tcPr>
            <w:tcW w:w="4621" w:type="dxa"/>
          </w:tcPr>
          <w:p w:rsidR="00483028" w:rsidRPr="00483028" w:rsidRDefault="00483028">
            <w:pPr>
              <w:spacing w:after="0" w:line="240" w:lineRule="auto"/>
              <w:rPr>
                <w:rFonts w:ascii="Arial" w:hAnsi="Arial" w:cs="Arial"/>
              </w:rPr>
            </w:pPr>
            <w:r w:rsidRPr="00483028">
              <w:rPr>
                <w:rFonts w:ascii="Arial" w:hAnsi="Arial" w:cs="Arial"/>
              </w:rPr>
              <w:t>Alice Springs</w:t>
            </w:r>
          </w:p>
        </w:tc>
      </w:tr>
    </w:tbl>
    <w:p w:rsidR="006D2573" w:rsidRDefault="006D2573" w:rsidP="006D2573">
      <w:pPr>
        <w:spacing w:after="0" w:line="240" w:lineRule="auto"/>
      </w:pPr>
    </w:p>
    <w:p w:rsidR="001D7D7C" w:rsidRDefault="001D7D7C" w:rsidP="006D2573">
      <w:pPr>
        <w:spacing w:after="0" w:line="240" w:lineRule="auto"/>
      </w:pPr>
    </w:p>
    <w:p w:rsidR="001D7D7C" w:rsidRDefault="001D7D7C" w:rsidP="006D2573">
      <w:pPr>
        <w:spacing w:after="0" w:line="240" w:lineRule="auto"/>
      </w:pPr>
    </w:p>
    <w:p w:rsidR="006C41E5" w:rsidRPr="00407866" w:rsidRDefault="00090B13" w:rsidP="001D7D7C">
      <w:pPr>
        <w:pStyle w:val="Heading2"/>
        <w:numPr>
          <w:ilvl w:val="1"/>
          <w:numId w:val="1"/>
        </w:numPr>
        <w:spacing w:before="0" w:line="240" w:lineRule="auto"/>
        <w:rPr>
          <w:color w:val="4F81BD" w:themeColor="accent1"/>
        </w:rPr>
      </w:pPr>
      <w:r w:rsidRPr="00407866">
        <w:rPr>
          <w:color w:val="4F81BD" w:themeColor="accent1"/>
        </w:rPr>
        <w:t xml:space="preserve">Family Responsibility </w:t>
      </w:r>
      <w:r w:rsidR="00BD590E" w:rsidRPr="00407866">
        <w:rPr>
          <w:color w:val="4F81BD" w:themeColor="accent1"/>
        </w:rPr>
        <w:t>Program</w:t>
      </w:r>
    </w:p>
    <w:p w:rsidR="001D7D7C" w:rsidRDefault="001D7D7C" w:rsidP="001D7D7C">
      <w:pPr>
        <w:spacing w:after="0" w:line="240" w:lineRule="auto"/>
        <w:rPr>
          <w:rFonts w:ascii="Arial" w:hAnsi="Arial" w:cs="Arial"/>
          <w:u w:val="single"/>
        </w:rPr>
      </w:pPr>
    </w:p>
    <w:p w:rsidR="00893C2B" w:rsidRDefault="00893C2B" w:rsidP="001D7D7C">
      <w:pPr>
        <w:spacing w:after="0" w:line="240" w:lineRule="auto"/>
        <w:rPr>
          <w:rFonts w:ascii="Arial" w:hAnsi="Arial" w:cs="Arial"/>
          <w:u w:val="single"/>
        </w:rPr>
      </w:pPr>
      <w:r w:rsidRPr="00893C2B">
        <w:rPr>
          <w:rFonts w:ascii="Arial" w:hAnsi="Arial" w:cs="Arial"/>
          <w:u w:val="single"/>
        </w:rPr>
        <w:t>Darwin</w:t>
      </w:r>
    </w:p>
    <w:p w:rsidR="001D7D7C" w:rsidRPr="00893C2B" w:rsidRDefault="001D7D7C" w:rsidP="001D7D7C">
      <w:pPr>
        <w:spacing w:after="0" w:line="240" w:lineRule="auto"/>
        <w:rPr>
          <w:rFonts w:ascii="Arial" w:hAnsi="Arial" w:cs="Arial"/>
          <w:u w:val="single"/>
        </w:rPr>
      </w:pPr>
    </w:p>
    <w:p w:rsidR="00A60FCB" w:rsidRDefault="00293633" w:rsidP="00044EC7">
      <w:pPr>
        <w:spacing w:after="0" w:line="240" w:lineRule="auto"/>
        <w:jc w:val="both"/>
        <w:rPr>
          <w:rFonts w:ascii="Arial" w:hAnsi="Arial" w:cs="Arial"/>
        </w:rPr>
      </w:pPr>
      <w:r>
        <w:rPr>
          <w:rFonts w:ascii="Arial" w:hAnsi="Arial" w:cs="Arial"/>
        </w:rPr>
        <w:t xml:space="preserve">The </w:t>
      </w:r>
      <w:r w:rsidR="00044EC7" w:rsidRPr="00A60FCB">
        <w:rPr>
          <w:rFonts w:ascii="Arial" w:hAnsi="Arial" w:cs="Arial"/>
        </w:rPr>
        <w:t xml:space="preserve">Darwin Family Responsibility </w:t>
      </w:r>
      <w:r w:rsidR="00A60FCB" w:rsidRPr="00A60FCB">
        <w:rPr>
          <w:rFonts w:ascii="Arial" w:hAnsi="Arial" w:cs="Arial"/>
        </w:rPr>
        <w:t>Program (FRP</w:t>
      </w:r>
      <w:r w:rsidR="00044EC7" w:rsidRPr="00A60FCB">
        <w:rPr>
          <w:rFonts w:ascii="Arial" w:hAnsi="Arial" w:cs="Arial"/>
        </w:rPr>
        <w:t>) will com</w:t>
      </w:r>
      <w:r>
        <w:rPr>
          <w:rFonts w:ascii="Arial" w:hAnsi="Arial" w:cs="Arial"/>
        </w:rPr>
        <w:t>mence the Engaging Adolescents Parenting P</w:t>
      </w:r>
      <w:r w:rsidR="00044EC7" w:rsidRPr="00A60FCB">
        <w:rPr>
          <w:rFonts w:ascii="Arial" w:hAnsi="Arial" w:cs="Arial"/>
        </w:rPr>
        <w:t xml:space="preserve">rogram with two programs at </w:t>
      </w:r>
      <w:r w:rsidR="00A60FCB">
        <w:rPr>
          <w:rFonts w:ascii="Arial" w:hAnsi="Arial" w:cs="Arial"/>
        </w:rPr>
        <w:t>Rosebery Middle School. </w:t>
      </w:r>
      <w:r w:rsidR="00A60FCB" w:rsidRPr="00A60FCB">
        <w:rPr>
          <w:rFonts w:ascii="Arial" w:hAnsi="Arial" w:cs="Arial"/>
        </w:rPr>
        <w:t xml:space="preserve"> </w:t>
      </w:r>
      <w:r w:rsidR="00044EC7" w:rsidRPr="00A60FCB">
        <w:rPr>
          <w:rFonts w:ascii="Arial" w:hAnsi="Arial" w:cs="Arial"/>
        </w:rPr>
        <w:t xml:space="preserve">One program will be run in the morning and one in the evening for working parents. </w:t>
      </w:r>
      <w:r w:rsidR="00A60FCB">
        <w:rPr>
          <w:rFonts w:ascii="Arial" w:hAnsi="Arial" w:cs="Arial"/>
        </w:rPr>
        <w:t xml:space="preserve"> </w:t>
      </w:r>
      <w:r w:rsidR="00044EC7" w:rsidRPr="00A60FCB">
        <w:rPr>
          <w:rFonts w:ascii="Arial" w:hAnsi="Arial" w:cs="Arial"/>
        </w:rPr>
        <w:t xml:space="preserve">This program aims at assisting parents to improve supervision </w:t>
      </w:r>
      <w:r w:rsidR="00BB79E1">
        <w:rPr>
          <w:rFonts w:ascii="Arial" w:hAnsi="Arial" w:cs="Arial"/>
        </w:rPr>
        <w:t>of</w:t>
      </w:r>
      <w:r w:rsidR="00044EC7" w:rsidRPr="00A60FCB">
        <w:rPr>
          <w:rFonts w:ascii="Arial" w:hAnsi="Arial" w:cs="Arial"/>
        </w:rPr>
        <w:t xml:space="preserve"> their children. </w:t>
      </w:r>
      <w:r w:rsidR="00A60FCB">
        <w:rPr>
          <w:rFonts w:ascii="Arial" w:hAnsi="Arial" w:cs="Arial"/>
        </w:rPr>
        <w:t xml:space="preserve"> </w:t>
      </w:r>
      <w:r w:rsidR="00044EC7" w:rsidRPr="00A60FCB">
        <w:rPr>
          <w:rFonts w:ascii="Arial" w:hAnsi="Arial" w:cs="Arial"/>
        </w:rPr>
        <w:t xml:space="preserve">It is expected that the program will be open to other agencies if there is space available. </w:t>
      </w:r>
      <w:r w:rsidR="00A60FCB">
        <w:rPr>
          <w:rFonts w:ascii="Arial" w:hAnsi="Arial" w:cs="Arial"/>
        </w:rPr>
        <w:t xml:space="preserve"> </w:t>
      </w:r>
    </w:p>
    <w:p w:rsidR="00A60FCB" w:rsidRDefault="00A60FCB" w:rsidP="00044EC7">
      <w:pPr>
        <w:spacing w:after="0" w:line="240" w:lineRule="auto"/>
        <w:jc w:val="both"/>
        <w:rPr>
          <w:rFonts w:ascii="Arial" w:hAnsi="Arial" w:cs="Arial"/>
        </w:rPr>
      </w:pPr>
    </w:p>
    <w:p w:rsidR="00044EC7" w:rsidRPr="00A60FCB" w:rsidRDefault="00044EC7" w:rsidP="00044EC7">
      <w:pPr>
        <w:spacing w:after="0" w:line="240" w:lineRule="auto"/>
        <w:jc w:val="both"/>
        <w:rPr>
          <w:rFonts w:ascii="Arial" w:hAnsi="Arial" w:cs="Arial"/>
        </w:rPr>
      </w:pPr>
      <w:r w:rsidRPr="00A60FCB">
        <w:rPr>
          <w:rFonts w:ascii="Arial" w:hAnsi="Arial" w:cs="Arial"/>
        </w:rPr>
        <w:t>FRC have two co-located opportunities occurring at present.</w:t>
      </w:r>
      <w:r w:rsidR="00A60FCB">
        <w:rPr>
          <w:rFonts w:ascii="Arial" w:hAnsi="Arial" w:cs="Arial"/>
        </w:rPr>
        <w:t xml:space="preserve"> </w:t>
      </w:r>
      <w:r w:rsidRPr="00A60FCB">
        <w:rPr>
          <w:rFonts w:ascii="Arial" w:hAnsi="Arial" w:cs="Arial"/>
        </w:rPr>
        <w:t xml:space="preserve"> </w:t>
      </w:r>
      <w:proofErr w:type="gramStart"/>
      <w:r w:rsidRPr="00A60FCB">
        <w:rPr>
          <w:rFonts w:ascii="Arial" w:hAnsi="Arial" w:cs="Arial"/>
        </w:rPr>
        <w:t xml:space="preserve">One with Casuarina Community Corrections co-locating a dedicated </w:t>
      </w:r>
      <w:r w:rsidR="00293633" w:rsidRPr="00A60FCB">
        <w:rPr>
          <w:rFonts w:ascii="Arial" w:hAnsi="Arial" w:cs="Arial"/>
        </w:rPr>
        <w:t xml:space="preserve">youth </w:t>
      </w:r>
      <w:r w:rsidRPr="00A60FCB">
        <w:rPr>
          <w:rFonts w:ascii="Arial" w:hAnsi="Arial" w:cs="Arial"/>
        </w:rPr>
        <w:t>P</w:t>
      </w:r>
      <w:r w:rsidR="00A60FCB">
        <w:rPr>
          <w:rFonts w:ascii="Arial" w:hAnsi="Arial" w:cs="Arial"/>
        </w:rPr>
        <w:t xml:space="preserve">arole and </w:t>
      </w:r>
      <w:r w:rsidRPr="00A60FCB">
        <w:rPr>
          <w:rFonts w:ascii="Arial" w:hAnsi="Arial" w:cs="Arial"/>
        </w:rPr>
        <w:t>P</w:t>
      </w:r>
      <w:r w:rsidR="00A60FCB">
        <w:rPr>
          <w:rFonts w:ascii="Arial" w:hAnsi="Arial" w:cs="Arial"/>
        </w:rPr>
        <w:t xml:space="preserve">robation </w:t>
      </w:r>
      <w:r w:rsidRPr="00A60FCB">
        <w:rPr>
          <w:rFonts w:ascii="Arial" w:hAnsi="Arial" w:cs="Arial"/>
        </w:rPr>
        <w:t>O</w:t>
      </w:r>
      <w:r w:rsidR="00A60FCB">
        <w:rPr>
          <w:rFonts w:ascii="Arial" w:hAnsi="Arial" w:cs="Arial"/>
        </w:rPr>
        <w:t>fficer</w:t>
      </w:r>
      <w:r w:rsidRPr="00A60FCB">
        <w:rPr>
          <w:rFonts w:ascii="Arial" w:hAnsi="Arial" w:cs="Arial"/>
        </w:rPr>
        <w:t xml:space="preserve"> one day per week.</w:t>
      </w:r>
      <w:proofErr w:type="gramEnd"/>
      <w:r w:rsidRPr="00A60FCB">
        <w:rPr>
          <w:rFonts w:ascii="Arial" w:hAnsi="Arial" w:cs="Arial"/>
        </w:rPr>
        <w:t xml:space="preserve"> </w:t>
      </w:r>
      <w:r w:rsidR="00A60FCB">
        <w:rPr>
          <w:rFonts w:ascii="Arial" w:hAnsi="Arial" w:cs="Arial"/>
        </w:rPr>
        <w:t xml:space="preserve"> </w:t>
      </w:r>
      <w:proofErr w:type="gramStart"/>
      <w:r w:rsidR="00A60FCB">
        <w:rPr>
          <w:rFonts w:ascii="Arial" w:hAnsi="Arial" w:cs="Arial"/>
        </w:rPr>
        <w:t>The other with FRP</w:t>
      </w:r>
      <w:r w:rsidR="00BB79E1">
        <w:rPr>
          <w:rFonts w:ascii="Arial" w:hAnsi="Arial" w:cs="Arial"/>
        </w:rPr>
        <w:t>’</w:t>
      </w:r>
      <w:r w:rsidRPr="00A60FCB">
        <w:rPr>
          <w:rFonts w:ascii="Arial" w:hAnsi="Arial" w:cs="Arial"/>
        </w:rPr>
        <w:t xml:space="preserve">s Aboriginal Cultural Advisor co-locating to </w:t>
      </w:r>
      <w:proofErr w:type="spellStart"/>
      <w:r w:rsidRPr="00A60FCB">
        <w:rPr>
          <w:rFonts w:ascii="Arial" w:hAnsi="Arial" w:cs="Arial"/>
        </w:rPr>
        <w:t>Holtze</w:t>
      </w:r>
      <w:proofErr w:type="spellEnd"/>
      <w:r w:rsidRPr="00A60FCB">
        <w:rPr>
          <w:rFonts w:ascii="Arial" w:hAnsi="Arial" w:cs="Arial"/>
        </w:rPr>
        <w:t xml:space="preserve"> Youth Detention Centre </w:t>
      </w:r>
      <w:r w:rsidR="00A60FCB">
        <w:rPr>
          <w:rFonts w:ascii="Arial" w:hAnsi="Arial" w:cs="Arial"/>
        </w:rPr>
        <w:t xml:space="preserve">(HYDC) </w:t>
      </w:r>
      <w:r w:rsidRPr="00A60FCB">
        <w:rPr>
          <w:rFonts w:ascii="Arial" w:hAnsi="Arial" w:cs="Arial"/>
        </w:rPr>
        <w:t>twice per week.</w:t>
      </w:r>
      <w:proofErr w:type="gramEnd"/>
      <w:r w:rsidRPr="00A60FCB">
        <w:rPr>
          <w:rFonts w:ascii="Arial" w:hAnsi="Arial" w:cs="Arial"/>
        </w:rPr>
        <w:t xml:space="preserve"> </w:t>
      </w:r>
    </w:p>
    <w:p w:rsidR="00893C2B" w:rsidRDefault="00893C2B" w:rsidP="00044EC7">
      <w:pPr>
        <w:spacing w:after="0" w:line="240" w:lineRule="auto"/>
        <w:jc w:val="both"/>
        <w:rPr>
          <w:rFonts w:ascii="Arial" w:hAnsi="Arial" w:cs="Arial"/>
        </w:rPr>
      </w:pPr>
    </w:p>
    <w:p w:rsidR="00893C2B" w:rsidRPr="00893C2B" w:rsidRDefault="00893C2B" w:rsidP="00A60FCB">
      <w:pPr>
        <w:spacing w:after="0" w:line="240" w:lineRule="auto"/>
        <w:rPr>
          <w:rFonts w:ascii="Arial" w:hAnsi="Arial" w:cs="Arial"/>
          <w:u w:val="single"/>
        </w:rPr>
      </w:pPr>
      <w:r w:rsidRPr="00893C2B">
        <w:rPr>
          <w:rFonts w:ascii="Arial" w:hAnsi="Arial" w:cs="Arial"/>
          <w:u w:val="single"/>
        </w:rPr>
        <w:t>Alice Springs</w:t>
      </w:r>
    </w:p>
    <w:p w:rsidR="00A60FCB" w:rsidRDefault="00A60FCB" w:rsidP="00A60FCB">
      <w:pPr>
        <w:spacing w:after="0" w:line="240" w:lineRule="auto"/>
        <w:jc w:val="both"/>
        <w:rPr>
          <w:rFonts w:ascii="Arial" w:hAnsi="Arial" w:cs="Arial"/>
        </w:rPr>
      </w:pPr>
    </w:p>
    <w:p w:rsidR="005C75D3" w:rsidRDefault="005C75D3" w:rsidP="00A60FCB">
      <w:pPr>
        <w:spacing w:after="0" w:line="240" w:lineRule="auto"/>
        <w:jc w:val="both"/>
        <w:rPr>
          <w:rFonts w:ascii="Arial" w:hAnsi="Arial" w:cs="Arial"/>
        </w:rPr>
      </w:pPr>
      <w:r>
        <w:rPr>
          <w:rFonts w:ascii="Arial" w:hAnsi="Arial" w:cs="Arial"/>
        </w:rPr>
        <w:t xml:space="preserve">The Alice Springs </w:t>
      </w:r>
      <w:r w:rsidR="00020FDB">
        <w:rPr>
          <w:rFonts w:ascii="Arial" w:hAnsi="Arial" w:cs="Arial"/>
        </w:rPr>
        <w:t>FRC</w:t>
      </w:r>
      <w:r>
        <w:rPr>
          <w:rFonts w:ascii="Arial" w:hAnsi="Arial" w:cs="Arial"/>
        </w:rPr>
        <w:t xml:space="preserve"> </w:t>
      </w:r>
      <w:r w:rsidR="001D7D7C">
        <w:rPr>
          <w:rFonts w:ascii="Arial" w:hAnsi="Arial" w:cs="Arial"/>
        </w:rPr>
        <w:t xml:space="preserve">has been </w:t>
      </w:r>
      <w:r>
        <w:rPr>
          <w:rFonts w:ascii="Arial" w:hAnsi="Arial" w:cs="Arial"/>
        </w:rPr>
        <w:t xml:space="preserve">co-located with </w:t>
      </w:r>
      <w:r w:rsidR="001D7D7C">
        <w:rPr>
          <w:rFonts w:ascii="Arial" w:hAnsi="Arial" w:cs="Arial"/>
        </w:rPr>
        <w:t>Alice Springs</w:t>
      </w:r>
      <w:r>
        <w:rPr>
          <w:rFonts w:ascii="Arial" w:hAnsi="Arial" w:cs="Arial"/>
        </w:rPr>
        <w:t xml:space="preserve"> Community Corrections </w:t>
      </w:r>
      <w:r w:rsidR="001D7D7C">
        <w:rPr>
          <w:rFonts w:ascii="Arial" w:hAnsi="Arial" w:cs="Arial"/>
        </w:rPr>
        <w:t>since</w:t>
      </w:r>
      <w:r>
        <w:rPr>
          <w:rFonts w:ascii="Arial" w:hAnsi="Arial" w:cs="Arial"/>
        </w:rPr>
        <w:t xml:space="preserve"> September 2014 to enhance joint work for families an</w:t>
      </w:r>
      <w:r w:rsidR="00BB79E1">
        <w:rPr>
          <w:rFonts w:ascii="Arial" w:hAnsi="Arial" w:cs="Arial"/>
        </w:rPr>
        <w:t>d young people involved in the youth justice s</w:t>
      </w:r>
      <w:r>
        <w:rPr>
          <w:rFonts w:ascii="Arial" w:hAnsi="Arial" w:cs="Arial"/>
        </w:rPr>
        <w:t xml:space="preserve">ystem and on Supervision Orders. </w:t>
      </w:r>
      <w:r w:rsidR="001D7D7C">
        <w:rPr>
          <w:rFonts w:ascii="Arial" w:hAnsi="Arial" w:cs="Arial"/>
        </w:rPr>
        <w:t xml:space="preserve"> </w:t>
      </w:r>
      <w:r>
        <w:rPr>
          <w:rFonts w:ascii="Arial" w:hAnsi="Arial" w:cs="Arial"/>
        </w:rPr>
        <w:t xml:space="preserve">Work between FRP and the Alice Springs Youth Detention Centre (ASYDC) has been a focus this year. </w:t>
      </w:r>
      <w:r w:rsidR="001D7D7C">
        <w:rPr>
          <w:rFonts w:ascii="Arial" w:hAnsi="Arial" w:cs="Arial"/>
        </w:rPr>
        <w:t xml:space="preserve"> </w:t>
      </w:r>
      <w:proofErr w:type="gramStart"/>
      <w:r>
        <w:rPr>
          <w:rFonts w:ascii="Arial" w:hAnsi="Arial" w:cs="Arial"/>
        </w:rPr>
        <w:t>Referrals to the FRP directly from the ASYDC has</w:t>
      </w:r>
      <w:proofErr w:type="gramEnd"/>
      <w:r>
        <w:rPr>
          <w:rFonts w:ascii="Arial" w:hAnsi="Arial" w:cs="Arial"/>
        </w:rPr>
        <w:t xml:space="preserve"> increased due to the co-location of the ASYDC Case Worker at FRP two days per week. </w:t>
      </w:r>
    </w:p>
    <w:p w:rsidR="00A60FCB" w:rsidRDefault="00A60FCB" w:rsidP="00A60FCB">
      <w:pPr>
        <w:spacing w:after="0" w:line="240" w:lineRule="auto"/>
        <w:jc w:val="both"/>
        <w:rPr>
          <w:rFonts w:ascii="Arial" w:hAnsi="Arial" w:cs="Arial"/>
        </w:rPr>
      </w:pPr>
    </w:p>
    <w:p w:rsidR="005C75D3" w:rsidRDefault="005C75D3" w:rsidP="00A60FCB">
      <w:pPr>
        <w:spacing w:after="0" w:line="240" w:lineRule="auto"/>
        <w:jc w:val="both"/>
        <w:rPr>
          <w:rFonts w:ascii="Arial" w:hAnsi="Arial" w:cs="Arial"/>
        </w:rPr>
      </w:pPr>
      <w:r>
        <w:rPr>
          <w:rFonts w:ascii="Arial" w:hAnsi="Arial" w:cs="Arial"/>
        </w:rPr>
        <w:t>FRP Alice Springs also increased referrals directly from police for youth presenting with ant</w:t>
      </w:r>
      <w:r w:rsidR="00BD590E">
        <w:rPr>
          <w:rFonts w:ascii="Arial" w:hAnsi="Arial" w:cs="Arial"/>
        </w:rPr>
        <w:t>i-social behaviour (aged 10–</w:t>
      </w:r>
      <w:r>
        <w:rPr>
          <w:rFonts w:ascii="Arial" w:hAnsi="Arial" w:cs="Arial"/>
        </w:rPr>
        <w:t xml:space="preserve">13 years) through </w:t>
      </w:r>
      <w:proofErr w:type="spellStart"/>
      <w:r>
        <w:rPr>
          <w:rFonts w:ascii="Arial" w:hAnsi="Arial" w:cs="Arial"/>
        </w:rPr>
        <w:t>Supportlink</w:t>
      </w:r>
      <w:proofErr w:type="spellEnd"/>
      <w:r>
        <w:rPr>
          <w:rFonts w:ascii="Arial" w:hAnsi="Arial" w:cs="Arial"/>
        </w:rPr>
        <w:t xml:space="preserve"> and are exploring how the program can increase case collaboration and improve service delivery through </w:t>
      </w:r>
      <w:proofErr w:type="spellStart"/>
      <w:r>
        <w:rPr>
          <w:rFonts w:ascii="Arial" w:hAnsi="Arial" w:cs="Arial"/>
        </w:rPr>
        <w:t>Supportlink’s</w:t>
      </w:r>
      <w:proofErr w:type="spellEnd"/>
      <w:r>
        <w:rPr>
          <w:rFonts w:ascii="Arial" w:hAnsi="Arial" w:cs="Arial"/>
        </w:rPr>
        <w:t xml:space="preserve"> ‘Integrated Services Framework’ (IFS). </w:t>
      </w:r>
      <w:r w:rsidR="00BD590E">
        <w:rPr>
          <w:rFonts w:ascii="Arial" w:hAnsi="Arial" w:cs="Arial"/>
        </w:rPr>
        <w:t xml:space="preserve"> </w:t>
      </w:r>
      <w:r>
        <w:rPr>
          <w:rFonts w:ascii="Arial" w:hAnsi="Arial" w:cs="Arial"/>
        </w:rPr>
        <w:t>The IFS provides a single, multi-functional platform within a cloud base</w:t>
      </w:r>
      <w:r w:rsidR="00BD590E">
        <w:rPr>
          <w:rFonts w:ascii="Arial" w:hAnsi="Arial" w:cs="Arial"/>
        </w:rPr>
        <w:t>d IT system that interconnects government and non-g</w:t>
      </w:r>
      <w:r>
        <w:rPr>
          <w:rFonts w:ascii="Arial" w:hAnsi="Arial" w:cs="Arial"/>
        </w:rPr>
        <w:t xml:space="preserve">overnment agencies to improve client outcomes. </w:t>
      </w:r>
      <w:r w:rsidR="00BD590E">
        <w:rPr>
          <w:rFonts w:ascii="Arial" w:hAnsi="Arial" w:cs="Arial"/>
        </w:rPr>
        <w:t xml:space="preserve"> </w:t>
      </w:r>
      <w:r>
        <w:rPr>
          <w:rFonts w:ascii="Arial" w:hAnsi="Arial" w:cs="Arial"/>
        </w:rPr>
        <w:t>FRP continue to deliver intensive case management services to an average of 20 families at any one point in time.</w:t>
      </w:r>
    </w:p>
    <w:p w:rsidR="001D7D7C" w:rsidRDefault="001D7D7C" w:rsidP="001D7D7C">
      <w:pPr>
        <w:spacing w:after="0" w:line="240" w:lineRule="auto"/>
        <w:jc w:val="both"/>
        <w:rPr>
          <w:rFonts w:ascii="Arial" w:hAnsi="Arial" w:cs="Arial"/>
        </w:rPr>
      </w:pPr>
    </w:p>
    <w:p w:rsidR="00191795" w:rsidRPr="00407866" w:rsidRDefault="00F53662" w:rsidP="001D7D7C">
      <w:pPr>
        <w:pStyle w:val="Heading2"/>
        <w:numPr>
          <w:ilvl w:val="1"/>
          <w:numId w:val="1"/>
        </w:numPr>
        <w:spacing w:before="0" w:line="240" w:lineRule="auto"/>
        <w:rPr>
          <w:color w:val="4F81BD" w:themeColor="accent1"/>
        </w:rPr>
      </w:pPr>
      <w:r>
        <w:rPr>
          <w:color w:val="4F81BD" w:themeColor="accent1"/>
        </w:rPr>
        <w:t>Community-B</w:t>
      </w:r>
      <w:r w:rsidR="00191795" w:rsidRPr="00407866">
        <w:rPr>
          <w:color w:val="4F81BD" w:themeColor="accent1"/>
        </w:rPr>
        <w:t>ased Youth Supervision Model</w:t>
      </w:r>
    </w:p>
    <w:p w:rsidR="001D7D7C" w:rsidRDefault="001D7D7C" w:rsidP="001D7D7C">
      <w:pPr>
        <w:spacing w:after="0" w:line="240" w:lineRule="auto"/>
        <w:jc w:val="both"/>
        <w:rPr>
          <w:rFonts w:ascii="Arial" w:hAnsi="Arial" w:cs="Arial"/>
        </w:rPr>
      </w:pPr>
      <w:bookmarkStart w:id="2" w:name="_Toc379543234"/>
    </w:p>
    <w:p w:rsidR="005C75D3" w:rsidRPr="005C75D3" w:rsidRDefault="005C75D3" w:rsidP="001D7D7C">
      <w:pPr>
        <w:spacing w:after="0" w:line="240" w:lineRule="auto"/>
        <w:jc w:val="both"/>
        <w:rPr>
          <w:rFonts w:ascii="Arial" w:hAnsi="Arial" w:cs="Arial"/>
        </w:rPr>
      </w:pPr>
      <w:r w:rsidRPr="005C75D3">
        <w:rPr>
          <w:rFonts w:ascii="Arial" w:hAnsi="Arial" w:cs="Arial"/>
        </w:rPr>
        <w:t xml:space="preserve">The Community-based Youth Supervision model is primarily based on early intervention and prevention focussed on empowering family and community. </w:t>
      </w:r>
    </w:p>
    <w:p w:rsidR="001D7D7C" w:rsidRDefault="001D7D7C" w:rsidP="001D7D7C">
      <w:pPr>
        <w:spacing w:after="0" w:line="240" w:lineRule="auto"/>
        <w:jc w:val="both"/>
        <w:rPr>
          <w:rFonts w:ascii="Arial" w:hAnsi="Arial" w:cs="Arial"/>
        </w:rPr>
      </w:pPr>
    </w:p>
    <w:p w:rsidR="005C75D3" w:rsidRPr="005C75D3" w:rsidRDefault="005C75D3" w:rsidP="001D7D7C">
      <w:pPr>
        <w:spacing w:after="0" w:line="240" w:lineRule="auto"/>
        <w:jc w:val="both"/>
        <w:rPr>
          <w:rFonts w:ascii="Arial" w:hAnsi="Arial" w:cs="Arial"/>
        </w:rPr>
      </w:pPr>
      <w:r w:rsidRPr="005C75D3">
        <w:rPr>
          <w:rFonts w:ascii="Arial" w:hAnsi="Arial" w:cs="Arial"/>
        </w:rPr>
        <w:t>A pivotal role will be to ensure the inclusion and participation of Indigenous leaders and law makers in the remote communities within the Northern Territory</w:t>
      </w:r>
      <w:r w:rsidR="003D444F">
        <w:rPr>
          <w:rFonts w:ascii="Arial" w:hAnsi="Arial" w:cs="Arial"/>
        </w:rPr>
        <w:t xml:space="preserve">, </w:t>
      </w:r>
      <w:r w:rsidRPr="005C75D3">
        <w:rPr>
          <w:rFonts w:ascii="Arial" w:hAnsi="Arial" w:cs="Arial"/>
        </w:rPr>
        <w:t>to work alongside them and their communities to develop the programs</w:t>
      </w:r>
      <w:r w:rsidR="003D444F">
        <w:rPr>
          <w:rFonts w:ascii="Arial" w:hAnsi="Arial" w:cs="Arial"/>
        </w:rPr>
        <w:t>,</w:t>
      </w:r>
      <w:r w:rsidRPr="005C75D3">
        <w:rPr>
          <w:rFonts w:ascii="Arial" w:hAnsi="Arial" w:cs="Arial"/>
        </w:rPr>
        <w:t xml:space="preserve"> and to work with mentors to empower the young people at risk, their families and communities.</w:t>
      </w:r>
    </w:p>
    <w:p w:rsidR="001D7D7C" w:rsidRDefault="001D7D7C" w:rsidP="001D7D7C">
      <w:pPr>
        <w:spacing w:after="0" w:line="240" w:lineRule="auto"/>
        <w:jc w:val="both"/>
        <w:rPr>
          <w:rFonts w:ascii="Arial" w:hAnsi="Arial" w:cs="Arial"/>
        </w:rPr>
      </w:pPr>
    </w:p>
    <w:p w:rsidR="005C75D3" w:rsidRPr="005C75D3" w:rsidRDefault="005C75D3" w:rsidP="001D7D7C">
      <w:pPr>
        <w:spacing w:after="0" w:line="240" w:lineRule="auto"/>
        <w:jc w:val="both"/>
        <w:rPr>
          <w:rFonts w:ascii="Arial" w:hAnsi="Arial" w:cs="Arial"/>
        </w:rPr>
      </w:pPr>
      <w:r w:rsidRPr="005C75D3">
        <w:rPr>
          <w:rFonts w:ascii="Arial" w:hAnsi="Arial" w:cs="Arial"/>
        </w:rPr>
        <w:t xml:space="preserve">The starting point is to identify “what works” and identifying the gaps in the current youth justice system. </w:t>
      </w:r>
      <w:r w:rsidR="001D7D7C">
        <w:rPr>
          <w:rFonts w:ascii="Arial" w:hAnsi="Arial" w:cs="Arial"/>
        </w:rPr>
        <w:t xml:space="preserve"> </w:t>
      </w:r>
      <w:r w:rsidR="003D444F">
        <w:rPr>
          <w:rFonts w:ascii="Arial" w:hAnsi="Arial" w:cs="Arial"/>
        </w:rPr>
        <w:t>Youth Justice,</w:t>
      </w:r>
      <w:r w:rsidRPr="005C75D3">
        <w:rPr>
          <w:rFonts w:ascii="Arial" w:hAnsi="Arial" w:cs="Arial"/>
        </w:rPr>
        <w:t xml:space="preserve"> Police Diversion, Community Corrections</w:t>
      </w:r>
      <w:r w:rsidR="003D444F">
        <w:rPr>
          <w:rFonts w:ascii="Arial" w:hAnsi="Arial" w:cs="Arial"/>
        </w:rPr>
        <w:t>,</w:t>
      </w:r>
      <w:r w:rsidRPr="005C75D3">
        <w:rPr>
          <w:rFonts w:ascii="Arial" w:hAnsi="Arial" w:cs="Arial"/>
        </w:rPr>
        <w:t xml:space="preserve"> and Youth Detention are all part of the continuum on the pathway for at risk young people. </w:t>
      </w:r>
    </w:p>
    <w:p w:rsidR="001D7D7C" w:rsidRDefault="001D7D7C" w:rsidP="001D7D7C">
      <w:pPr>
        <w:spacing w:after="0" w:line="240" w:lineRule="auto"/>
        <w:jc w:val="both"/>
        <w:rPr>
          <w:rFonts w:ascii="Arial" w:hAnsi="Arial" w:cs="Arial"/>
        </w:rPr>
      </w:pPr>
    </w:p>
    <w:p w:rsidR="005C75D3" w:rsidRPr="005C75D3" w:rsidRDefault="005C75D3" w:rsidP="001D7D7C">
      <w:pPr>
        <w:spacing w:after="0" w:line="240" w:lineRule="auto"/>
        <w:jc w:val="both"/>
        <w:rPr>
          <w:rFonts w:ascii="Arial" w:hAnsi="Arial" w:cs="Arial"/>
        </w:rPr>
      </w:pPr>
      <w:r w:rsidRPr="005C75D3">
        <w:rPr>
          <w:rFonts w:ascii="Arial" w:hAnsi="Arial" w:cs="Arial"/>
        </w:rPr>
        <w:t xml:space="preserve">Youth Justice is working closely with Community Corrections to develop a youth focus framework within Community Corrections. </w:t>
      </w:r>
      <w:r w:rsidR="001D7D7C">
        <w:rPr>
          <w:rFonts w:ascii="Arial" w:hAnsi="Arial" w:cs="Arial"/>
        </w:rPr>
        <w:t xml:space="preserve"> </w:t>
      </w:r>
      <w:r w:rsidR="00BB79E1">
        <w:rPr>
          <w:rFonts w:ascii="Arial" w:hAnsi="Arial" w:cs="Arial"/>
        </w:rPr>
        <w:t>As noted above</w:t>
      </w:r>
      <w:r w:rsidRPr="005C75D3">
        <w:rPr>
          <w:rFonts w:ascii="Arial" w:hAnsi="Arial" w:cs="Arial"/>
        </w:rPr>
        <w:t xml:space="preserve">, a Community Corrections staff member is now located with the </w:t>
      </w:r>
      <w:r w:rsidR="00BB79E1">
        <w:rPr>
          <w:rFonts w:ascii="Arial" w:hAnsi="Arial" w:cs="Arial"/>
        </w:rPr>
        <w:t>FRP</w:t>
      </w:r>
      <w:r w:rsidRPr="005C75D3">
        <w:rPr>
          <w:rFonts w:ascii="Arial" w:hAnsi="Arial" w:cs="Arial"/>
        </w:rPr>
        <w:t xml:space="preserve"> in both Darwin and Alice Springs, to provide better continuity of service to young people and their families. </w:t>
      </w:r>
    </w:p>
    <w:p w:rsidR="001D7D7C" w:rsidRDefault="001D7D7C" w:rsidP="001D7D7C">
      <w:pPr>
        <w:spacing w:after="0" w:line="240" w:lineRule="auto"/>
        <w:jc w:val="both"/>
        <w:rPr>
          <w:rFonts w:ascii="Arial" w:hAnsi="Arial" w:cs="Arial"/>
        </w:rPr>
      </w:pPr>
    </w:p>
    <w:p w:rsidR="005C75D3" w:rsidRPr="005C75D3" w:rsidRDefault="005C75D3" w:rsidP="001D7D7C">
      <w:pPr>
        <w:spacing w:after="0" w:line="240" w:lineRule="auto"/>
        <w:jc w:val="both"/>
        <w:rPr>
          <w:rFonts w:ascii="Arial" w:hAnsi="Arial" w:cs="Arial"/>
        </w:rPr>
      </w:pPr>
      <w:r w:rsidRPr="005C75D3">
        <w:rPr>
          <w:rFonts w:ascii="Arial" w:hAnsi="Arial" w:cs="Arial"/>
        </w:rPr>
        <w:lastRenderedPageBreak/>
        <w:t xml:space="preserve">The co-location of these two resources within NTDCS provides a start for the modelling of Youth Justice Teams and improving communication regarding young people in or at risk of entering the youth justice system and reducing the ‘silo’ effect which is apparent at times. </w:t>
      </w:r>
    </w:p>
    <w:p w:rsidR="005C75D3" w:rsidRPr="005C75D3" w:rsidRDefault="005C75D3" w:rsidP="001D7D7C">
      <w:pPr>
        <w:spacing w:after="0" w:line="240" w:lineRule="auto"/>
        <w:jc w:val="both"/>
        <w:rPr>
          <w:rFonts w:ascii="Arial" w:hAnsi="Arial" w:cs="Arial"/>
        </w:rPr>
      </w:pPr>
      <w:r w:rsidRPr="005C75D3">
        <w:rPr>
          <w:rFonts w:ascii="Arial" w:hAnsi="Arial" w:cs="Arial"/>
        </w:rPr>
        <w:t xml:space="preserve">The other challenge is to divert young people away from the court system for lesser offences including administrative breaches (curfews and non-attendance to programs). </w:t>
      </w:r>
      <w:r w:rsidR="001D7D7C">
        <w:rPr>
          <w:rFonts w:ascii="Arial" w:hAnsi="Arial" w:cs="Arial"/>
        </w:rPr>
        <w:t xml:space="preserve"> </w:t>
      </w:r>
      <w:r w:rsidRPr="005C75D3">
        <w:rPr>
          <w:rFonts w:ascii="Arial" w:hAnsi="Arial" w:cs="Arial"/>
        </w:rPr>
        <w:t xml:space="preserve">The co-location of staff will look to bridge this gap for young people. </w:t>
      </w:r>
    </w:p>
    <w:p w:rsidR="001D7D7C" w:rsidRDefault="001D7D7C" w:rsidP="001D7D7C">
      <w:pPr>
        <w:spacing w:after="0" w:line="240" w:lineRule="auto"/>
        <w:jc w:val="both"/>
        <w:rPr>
          <w:rFonts w:ascii="Arial" w:hAnsi="Arial" w:cs="Arial"/>
        </w:rPr>
      </w:pPr>
    </w:p>
    <w:p w:rsidR="005C75D3" w:rsidRDefault="005C75D3" w:rsidP="001D7D7C">
      <w:pPr>
        <w:spacing w:after="0" w:line="240" w:lineRule="auto"/>
        <w:jc w:val="both"/>
        <w:rPr>
          <w:rFonts w:ascii="Arial" w:hAnsi="Arial" w:cs="Arial"/>
        </w:rPr>
      </w:pPr>
      <w:r w:rsidRPr="005C75D3">
        <w:rPr>
          <w:rFonts w:ascii="Arial" w:hAnsi="Arial" w:cs="Arial"/>
        </w:rPr>
        <w:t>There is a review underway addressing the case management model for youth detention in the N</w:t>
      </w:r>
      <w:r w:rsidR="001D7D7C">
        <w:rPr>
          <w:rFonts w:ascii="Arial" w:hAnsi="Arial" w:cs="Arial"/>
        </w:rPr>
        <w:t xml:space="preserve">orthern </w:t>
      </w:r>
      <w:r w:rsidRPr="005C75D3">
        <w:rPr>
          <w:rFonts w:ascii="Arial" w:hAnsi="Arial" w:cs="Arial"/>
        </w:rPr>
        <w:t>T</w:t>
      </w:r>
      <w:r w:rsidR="001D7D7C">
        <w:rPr>
          <w:rFonts w:ascii="Arial" w:hAnsi="Arial" w:cs="Arial"/>
        </w:rPr>
        <w:t>erritory</w:t>
      </w:r>
      <w:r w:rsidRPr="005C75D3">
        <w:rPr>
          <w:rFonts w:ascii="Arial" w:hAnsi="Arial" w:cs="Arial"/>
        </w:rPr>
        <w:t xml:space="preserve"> and the through-care models for assisting young people transitioning back into their communities.</w:t>
      </w:r>
    </w:p>
    <w:p w:rsidR="001D7D7C" w:rsidRDefault="001D7D7C" w:rsidP="001D7D7C">
      <w:pPr>
        <w:spacing w:after="0" w:line="240" w:lineRule="auto"/>
        <w:jc w:val="both"/>
        <w:rPr>
          <w:rFonts w:ascii="Arial" w:hAnsi="Arial" w:cs="Arial"/>
        </w:rPr>
      </w:pPr>
    </w:p>
    <w:p w:rsidR="005C75D3" w:rsidRPr="005C75D3" w:rsidRDefault="00407866" w:rsidP="00407866">
      <w:pPr>
        <w:spacing w:after="0" w:line="240" w:lineRule="auto"/>
        <w:ind w:left="1355" w:hanging="998"/>
        <w:outlineLvl w:val="1"/>
        <w:rPr>
          <w:rFonts w:asciiTheme="majorHAnsi" w:hAnsiTheme="majorHAnsi" w:cs="Arial"/>
          <w:b/>
          <w:color w:val="4F81BD" w:themeColor="accent1"/>
          <w:sz w:val="26"/>
          <w:szCs w:val="26"/>
        </w:rPr>
      </w:pPr>
      <w:r>
        <w:rPr>
          <w:rFonts w:asciiTheme="majorHAnsi" w:hAnsiTheme="majorHAnsi" w:cs="Arial"/>
          <w:b/>
          <w:color w:val="4F81BD" w:themeColor="accent1"/>
          <w:sz w:val="26"/>
          <w:szCs w:val="26"/>
        </w:rPr>
        <w:t>2.5</w:t>
      </w:r>
      <w:proofErr w:type="gramStart"/>
      <w:r>
        <w:rPr>
          <w:rFonts w:asciiTheme="majorHAnsi" w:hAnsiTheme="majorHAnsi" w:cs="Arial"/>
          <w:b/>
          <w:color w:val="4F81BD" w:themeColor="accent1"/>
          <w:sz w:val="26"/>
          <w:szCs w:val="26"/>
        </w:rPr>
        <w:t>.</w:t>
      </w:r>
      <w:r w:rsidR="005C75D3" w:rsidRPr="00407866">
        <w:rPr>
          <w:rFonts w:asciiTheme="majorHAnsi" w:hAnsiTheme="majorHAnsi" w:cs="Arial"/>
          <w:b/>
          <w:color w:val="4F81BD" w:themeColor="accent1"/>
          <w:sz w:val="26"/>
          <w:szCs w:val="26"/>
        </w:rPr>
        <w:t>Seek</w:t>
      </w:r>
      <w:proofErr w:type="gramEnd"/>
      <w:r w:rsidR="005C75D3" w:rsidRPr="00407866">
        <w:rPr>
          <w:rFonts w:asciiTheme="majorHAnsi" w:hAnsiTheme="majorHAnsi" w:cs="Arial"/>
          <w:b/>
          <w:color w:val="4F81BD" w:themeColor="accent1"/>
          <w:sz w:val="26"/>
          <w:szCs w:val="26"/>
        </w:rPr>
        <w:t xml:space="preserve"> Education or Employment not Detention (SEED) Program</w:t>
      </w:r>
    </w:p>
    <w:p w:rsidR="001D7D7C" w:rsidRDefault="001D7D7C" w:rsidP="001D7D7C">
      <w:pPr>
        <w:spacing w:after="0" w:line="240" w:lineRule="auto"/>
        <w:jc w:val="both"/>
        <w:rPr>
          <w:rFonts w:ascii="Arial" w:hAnsi="Arial" w:cs="Arial"/>
        </w:rPr>
      </w:pPr>
    </w:p>
    <w:p w:rsidR="005C75D3" w:rsidRPr="005C75D3" w:rsidRDefault="005C75D3" w:rsidP="001D7D7C">
      <w:pPr>
        <w:spacing w:after="0" w:line="240" w:lineRule="auto"/>
        <w:jc w:val="both"/>
        <w:rPr>
          <w:rFonts w:ascii="Arial" w:hAnsi="Arial" w:cs="Arial"/>
        </w:rPr>
      </w:pPr>
      <w:r w:rsidRPr="005C75D3">
        <w:rPr>
          <w:rFonts w:ascii="Arial" w:hAnsi="Arial" w:cs="Arial"/>
        </w:rPr>
        <w:t xml:space="preserve">The new Seek Education or Employment not Detention (SEED) strategy being developed by </w:t>
      </w:r>
      <w:r w:rsidR="001D7D7C">
        <w:rPr>
          <w:rFonts w:ascii="Arial" w:hAnsi="Arial" w:cs="Arial"/>
        </w:rPr>
        <w:t>NTDCS</w:t>
      </w:r>
      <w:r w:rsidRPr="005C75D3">
        <w:rPr>
          <w:rFonts w:ascii="Arial" w:hAnsi="Arial" w:cs="Arial"/>
        </w:rPr>
        <w:t xml:space="preserve"> aims to build youth detainees’ skills in education or employment to support t</w:t>
      </w:r>
      <w:r w:rsidR="00BB79E1">
        <w:rPr>
          <w:rFonts w:ascii="Arial" w:hAnsi="Arial" w:cs="Arial"/>
        </w:rPr>
        <w:t>heir reintegration back to</w:t>
      </w:r>
      <w:r w:rsidRPr="005C75D3">
        <w:rPr>
          <w:rFonts w:ascii="Arial" w:hAnsi="Arial" w:cs="Arial"/>
        </w:rPr>
        <w:t xml:space="preserve"> community and break the cycle of reoffending.</w:t>
      </w:r>
    </w:p>
    <w:p w:rsidR="001D7D7C" w:rsidRDefault="001D7D7C" w:rsidP="001D7D7C">
      <w:pPr>
        <w:spacing w:after="0" w:line="240" w:lineRule="auto"/>
        <w:jc w:val="both"/>
        <w:rPr>
          <w:rFonts w:ascii="Arial" w:hAnsi="Arial" w:cs="Arial"/>
        </w:rPr>
      </w:pPr>
    </w:p>
    <w:p w:rsidR="005C75D3" w:rsidRPr="005C75D3" w:rsidRDefault="005C75D3" w:rsidP="001D7D7C">
      <w:pPr>
        <w:spacing w:after="0" w:line="240" w:lineRule="auto"/>
        <w:jc w:val="both"/>
        <w:rPr>
          <w:rFonts w:ascii="Arial" w:hAnsi="Arial" w:cs="Arial"/>
        </w:rPr>
      </w:pPr>
      <w:r w:rsidRPr="005C75D3">
        <w:rPr>
          <w:rFonts w:ascii="Arial" w:hAnsi="Arial" w:cs="Arial"/>
        </w:rPr>
        <w:t xml:space="preserve">Education is delivered to youth in detention through close collaboration with the Department of Education. </w:t>
      </w:r>
      <w:r w:rsidR="001D7D7C">
        <w:rPr>
          <w:rFonts w:ascii="Arial" w:hAnsi="Arial" w:cs="Arial"/>
        </w:rPr>
        <w:t xml:space="preserve"> </w:t>
      </w:r>
      <w:r w:rsidRPr="005C75D3">
        <w:rPr>
          <w:rFonts w:ascii="Arial" w:hAnsi="Arial" w:cs="Arial"/>
        </w:rPr>
        <w:t>Both youth detention centres contain schools that the youth attend.  Detainees that are of school age are required to attend school un</w:t>
      </w:r>
      <w:r w:rsidR="001D7D7C">
        <w:rPr>
          <w:rFonts w:ascii="Arial" w:hAnsi="Arial" w:cs="Arial"/>
        </w:rPr>
        <w:t>til they are 17 years of age.</w:t>
      </w:r>
    </w:p>
    <w:p w:rsidR="001D7D7C" w:rsidRDefault="001D7D7C" w:rsidP="001D7D7C">
      <w:pPr>
        <w:spacing w:after="0" w:line="240" w:lineRule="auto"/>
        <w:jc w:val="both"/>
        <w:rPr>
          <w:rFonts w:ascii="Arial" w:hAnsi="Arial" w:cs="Arial"/>
        </w:rPr>
      </w:pPr>
    </w:p>
    <w:p w:rsidR="005C75D3" w:rsidRPr="005C75D3" w:rsidRDefault="001D7D7C" w:rsidP="001D7D7C">
      <w:pPr>
        <w:spacing w:after="0" w:line="240" w:lineRule="auto"/>
        <w:jc w:val="both"/>
        <w:rPr>
          <w:rFonts w:ascii="Arial" w:hAnsi="Arial" w:cs="Arial"/>
        </w:rPr>
      </w:pPr>
      <w:r>
        <w:rPr>
          <w:rFonts w:ascii="Arial" w:hAnsi="Arial" w:cs="Arial"/>
        </w:rPr>
        <w:t>Currently</w:t>
      </w:r>
      <w:r w:rsidR="00765B62">
        <w:rPr>
          <w:rFonts w:ascii="Arial" w:hAnsi="Arial" w:cs="Arial"/>
        </w:rPr>
        <w:t>,</w:t>
      </w:r>
      <w:r>
        <w:rPr>
          <w:rFonts w:ascii="Arial" w:hAnsi="Arial" w:cs="Arial"/>
        </w:rPr>
        <w:t xml:space="preserve"> there are two</w:t>
      </w:r>
      <w:r w:rsidR="005C75D3" w:rsidRPr="005C75D3">
        <w:rPr>
          <w:rFonts w:ascii="Arial" w:hAnsi="Arial" w:cs="Arial"/>
        </w:rPr>
        <w:t xml:space="preserve"> participants from the </w:t>
      </w:r>
      <w:r w:rsidR="003D444F">
        <w:rPr>
          <w:rFonts w:ascii="Arial" w:hAnsi="Arial" w:cs="Arial"/>
        </w:rPr>
        <w:t>HYDC</w:t>
      </w:r>
      <w:r w:rsidR="005C75D3" w:rsidRPr="005C75D3">
        <w:rPr>
          <w:rFonts w:ascii="Arial" w:hAnsi="Arial" w:cs="Arial"/>
        </w:rPr>
        <w:t xml:space="preserve"> in Darwin actively engaged in the program. </w:t>
      </w:r>
      <w:r>
        <w:rPr>
          <w:rFonts w:ascii="Arial" w:hAnsi="Arial" w:cs="Arial"/>
        </w:rPr>
        <w:t xml:space="preserve"> The Case M</w:t>
      </w:r>
      <w:r w:rsidR="005C75D3" w:rsidRPr="005C75D3">
        <w:rPr>
          <w:rFonts w:ascii="Arial" w:hAnsi="Arial" w:cs="Arial"/>
        </w:rPr>
        <w:t xml:space="preserve">anagement team will identify future candidates and bring them to the attention of the SEED Committee. </w:t>
      </w:r>
      <w:r>
        <w:rPr>
          <w:rFonts w:ascii="Arial" w:hAnsi="Arial" w:cs="Arial"/>
        </w:rPr>
        <w:t xml:space="preserve"> </w:t>
      </w:r>
      <w:r w:rsidR="005C75D3" w:rsidRPr="005C75D3">
        <w:rPr>
          <w:rFonts w:ascii="Arial" w:hAnsi="Arial" w:cs="Arial"/>
        </w:rPr>
        <w:t xml:space="preserve">The SEED Committee provides the overarching guidance of the program and ensures participants are engaged in appropriate education and training programs aligned to their individual case management plans to ensure outcomes meet the </w:t>
      </w:r>
      <w:r w:rsidRPr="005C75D3">
        <w:rPr>
          <w:rFonts w:ascii="Arial" w:hAnsi="Arial" w:cs="Arial"/>
        </w:rPr>
        <w:t>individuals’</w:t>
      </w:r>
      <w:r w:rsidR="005C75D3" w:rsidRPr="005C75D3">
        <w:rPr>
          <w:rFonts w:ascii="Arial" w:hAnsi="Arial" w:cs="Arial"/>
        </w:rPr>
        <w:t xml:space="preserve"> future aspirations and capabilities. </w:t>
      </w:r>
    </w:p>
    <w:p w:rsidR="001D7D7C" w:rsidRDefault="001D7D7C" w:rsidP="001D7D7C">
      <w:pPr>
        <w:spacing w:after="0" w:line="240" w:lineRule="auto"/>
        <w:jc w:val="both"/>
        <w:rPr>
          <w:rFonts w:ascii="Arial" w:hAnsi="Arial" w:cs="Arial"/>
        </w:rPr>
      </w:pPr>
    </w:p>
    <w:p w:rsidR="005C75D3" w:rsidRDefault="005C75D3" w:rsidP="001D7D7C">
      <w:pPr>
        <w:spacing w:after="0" w:line="240" w:lineRule="auto"/>
        <w:jc w:val="both"/>
        <w:rPr>
          <w:rFonts w:ascii="Arial" w:hAnsi="Arial" w:cs="Arial"/>
        </w:rPr>
      </w:pPr>
      <w:r w:rsidRPr="005C75D3">
        <w:rPr>
          <w:rFonts w:ascii="Arial" w:hAnsi="Arial" w:cs="Arial"/>
        </w:rPr>
        <w:t>A pilot program has commenced in Darwin with Alice Springs likely to commence a pilot program in the last quarter of 2014.</w:t>
      </w:r>
    </w:p>
    <w:p w:rsidR="001D7D7C" w:rsidRPr="005C75D3" w:rsidRDefault="001D7D7C" w:rsidP="001D7D7C">
      <w:pPr>
        <w:spacing w:after="0" w:line="240" w:lineRule="auto"/>
        <w:jc w:val="both"/>
        <w:rPr>
          <w:rFonts w:ascii="Arial" w:hAnsi="Arial" w:cs="Arial"/>
        </w:rPr>
      </w:pPr>
    </w:p>
    <w:p w:rsidR="006C41E5" w:rsidRPr="00407866" w:rsidRDefault="006C41E5" w:rsidP="001D7D7C">
      <w:pPr>
        <w:pStyle w:val="Heading1"/>
        <w:numPr>
          <w:ilvl w:val="0"/>
          <w:numId w:val="1"/>
        </w:numPr>
        <w:spacing w:before="0" w:line="240" w:lineRule="auto"/>
        <w:rPr>
          <w:color w:val="365F91" w:themeColor="accent1" w:themeShade="BF"/>
        </w:rPr>
      </w:pPr>
      <w:r w:rsidRPr="00407866">
        <w:rPr>
          <w:color w:val="365F91" w:themeColor="accent1" w:themeShade="BF"/>
        </w:rPr>
        <w:t>Human Resource Achievements and Initiatives</w:t>
      </w:r>
      <w:bookmarkEnd w:id="2"/>
    </w:p>
    <w:p w:rsidR="001D7D7C" w:rsidRDefault="001D7D7C" w:rsidP="001D7D7C">
      <w:pPr>
        <w:spacing w:after="0" w:line="240" w:lineRule="auto"/>
        <w:jc w:val="both"/>
        <w:rPr>
          <w:rFonts w:ascii="Arial" w:hAnsi="Arial" w:cs="Arial"/>
        </w:rPr>
      </w:pPr>
    </w:p>
    <w:p w:rsidR="00740F41" w:rsidRPr="00740F41" w:rsidRDefault="00740F41" w:rsidP="00740F41">
      <w:pPr>
        <w:spacing w:after="0" w:line="240" w:lineRule="auto"/>
        <w:jc w:val="both"/>
        <w:rPr>
          <w:rFonts w:ascii="Arial" w:hAnsi="Arial" w:cs="Arial"/>
        </w:rPr>
      </w:pPr>
      <w:r w:rsidRPr="00740F41">
        <w:rPr>
          <w:rFonts w:ascii="Arial" w:hAnsi="Arial" w:cs="Arial"/>
        </w:rPr>
        <w:t xml:space="preserve">Both </w:t>
      </w:r>
      <w:r>
        <w:rPr>
          <w:rFonts w:ascii="Arial" w:hAnsi="Arial" w:cs="Arial"/>
        </w:rPr>
        <w:t>HYDC</w:t>
      </w:r>
      <w:r w:rsidRPr="00740F41">
        <w:rPr>
          <w:rFonts w:ascii="Arial" w:hAnsi="Arial" w:cs="Arial"/>
        </w:rPr>
        <w:t xml:space="preserve"> and </w:t>
      </w:r>
      <w:r>
        <w:rPr>
          <w:rFonts w:ascii="Arial" w:hAnsi="Arial" w:cs="Arial"/>
        </w:rPr>
        <w:t>ASYDC</w:t>
      </w:r>
      <w:r w:rsidRPr="00740F41">
        <w:rPr>
          <w:rFonts w:ascii="Arial" w:hAnsi="Arial" w:cs="Arial"/>
        </w:rPr>
        <w:t xml:space="preserve"> have undergone bulk recruitment actions as an interim measure towards transitioning across to a permanent staffing model which will have an accredited training component and pre-employment assessments to be introduced in 2015.  </w:t>
      </w:r>
      <w:r>
        <w:rPr>
          <w:rFonts w:ascii="Arial" w:hAnsi="Arial" w:cs="Arial"/>
        </w:rPr>
        <w:t>HYDC</w:t>
      </w:r>
      <w:r w:rsidR="001E0122">
        <w:rPr>
          <w:rFonts w:ascii="Arial" w:hAnsi="Arial" w:cs="Arial"/>
        </w:rPr>
        <w:t xml:space="preserve"> recently recruited to 20 full-</w:t>
      </w:r>
      <w:r w:rsidRPr="00740F41">
        <w:rPr>
          <w:rFonts w:ascii="Arial" w:hAnsi="Arial" w:cs="Arial"/>
        </w:rPr>
        <w:t xml:space="preserve">time and 20 Casual Youth Justice Officer positions and received 44 and 50 applicants respectively.  </w:t>
      </w:r>
    </w:p>
    <w:p w:rsidR="00740F41" w:rsidRPr="00740F41" w:rsidRDefault="00740F41" w:rsidP="00740F41">
      <w:pPr>
        <w:spacing w:after="0" w:line="240" w:lineRule="auto"/>
        <w:jc w:val="both"/>
        <w:rPr>
          <w:rFonts w:ascii="Arial" w:hAnsi="Arial" w:cs="Arial"/>
        </w:rPr>
      </w:pPr>
    </w:p>
    <w:p w:rsidR="001E0122" w:rsidRDefault="00740F41" w:rsidP="00740F41">
      <w:pPr>
        <w:spacing w:after="0" w:line="240" w:lineRule="auto"/>
        <w:jc w:val="both"/>
        <w:rPr>
          <w:rFonts w:ascii="Arial" w:hAnsi="Arial" w:cs="Arial"/>
        </w:rPr>
      </w:pPr>
      <w:r>
        <w:rPr>
          <w:rFonts w:ascii="Arial" w:hAnsi="Arial" w:cs="Arial"/>
        </w:rPr>
        <w:t>ASYDC</w:t>
      </w:r>
      <w:r w:rsidRPr="00740F41">
        <w:rPr>
          <w:rFonts w:ascii="Arial" w:hAnsi="Arial" w:cs="Arial"/>
        </w:rPr>
        <w:t xml:space="preserve"> has had a recruitment round for b</w:t>
      </w:r>
      <w:r w:rsidR="001E0122">
        <w:rPr>
          <w:rFonts w:ascii="Arial" w:hAnsi="Arial" w:cs="Arial"/>
        </w:rPr>
        <w:t>oth casual and full-</w:t>
      </w:r>
      <w:r w:rsidRPr="00740F41">
        <w:rPr>
          <w:rFonts w:ascii="Arial" w:hAnsi="Arial" w:cs="Arial"/>
        </w:rPr>
        <w:t xml:space="preserve">time </w:t>
      </w:r>
      <w:r w:rsidR="001E0122">
        <w:rPr>
          <w:rFonts w:ascii="Arial" w:hAnsi="Arial" w:cs="Arial"/>
        </w:rPr>
        <w:t>Youth Justice Officers and full-</w:t>
      </w:r>
      <w:r w:rsidR="00020FDB">
        <w:rPr>
          <w:rFonts w:ascii="Arial" w:hAnsi="Arial" w:cs="Arial"/>
        </w:rPr>
        <w:t>time Senior Youth J</w:t>
      </w:r>
      <w:r w:rsidRPr="00740F41">
        <w:rPr>
          <w:rFonts w:ascii="Arial" w:hAnsi="Arial" w:cs="Arial"/>
        </w:rPr>
        <w:t>ustice Officers with another recruitment ro</w:t>
      </w:r>
      <w:r>
        <w:rPr>
          <w:rFonts w:ascii="Arial" w:hAnsi="Arial" w:cs="Arial"/>
        </w:rPr>
        <w:t>und underway for an additional five full-time Youth Justice Officers.</w:t>
      </w:r>
      <w:r w:rsidRPr="00740F41">
        <w:rPr>
          <w:rFonts w:ascii="Arial" w:hAnsi="Arial" w:cs="Arial"/>
        </w:rPr>
        <w:t>  In September 2014</w:t>
      </w:r>
      <w:r>
        <w:rPr>
          <w:rFonts w:ascii="Arial" w:hAnsi="Arial" w:cs="Arial"/>
        </w:rPr>
        <w:t>, seven casual and 11 full-</w:t>
      </w:r>
      <w:r w:rsidRPr="00740F41">
        <w:rPr>
          <w:rFonts w:ascii="Arial" w:hAnsi="Arial" w:cs="Arial"/>
        </w:rPr>
        <w:t>time Youth Justice Officers were recruited to receiving 21 and 25 applicants respectively.  The Senior Youth Justice Officer recruitment is currently under assessment.  Both Darwin and Alice Springs have also accessed the entry level program to assist with urgent escorting requirements seeing one recruited to in Darwin and two recently t</w:t>
      </w:r>
      <w:r>
        <w:rPr>
          <w:rFonts w:ascii="Arial" w:hAnsi="Arial" w:cs="Arial"/>
        </w:rPr>
        <w:t xml:space="preserve">o Alice Springs on a temporary three month contract.  </w:t>
      </w:r>
    </w:p>
    <w:p w:rsidR="001E0122" w:rsidRDefault="001E0122" w:rsidP="00740F41">
      <w:pPr>
        <w:spacing w:after="0" w:line="240" w:lineRule="auto"/>
        <w:jc w:val="both"/>
        <w:rPr>
          <w:rFonts w:ascii="Arial" w:hAnsi="Arial" w:cs="Arial"/>
        </w:rPr>
      </w:pPr>
    </w:p>
    <w:p w:rsidR="00740F41" w:rsidRPr="00740F41" w:rsidRDefault="00740F41" w:rsidP="00740F41">
      <w:pPr>
        <w:spacing w:after="0" w:line="240" w:lineRule="auto"/>
        <w:jc w:val="both"/>
        <w:rPr>
          <w:rFonts w:ascii="Arial" w:hAnsi="Arial" w:cs="Arial"/>
        </w:rPr>
      </w:pPr>
      <w:r>
        <w:rPr>
          <w:rFonts w:ascii="Arial" w:hAnsi="Arial" w:cs="Arial"/>
        </w:rPr>
        <w:t>A</w:t>
      </w:r>
      <w:r w:rsidRPr="00740F41">
        <w:rPr>
          <w:rFonts w:ascii="Arial" w:hAnsi="Arial" w:cs="Arial"/>
        </w:rPr>
        <w:t>dditionally</w:t>
      </w:r>
      <w:r>
        <w:rPr>
          <w:rFonts w:ascii="Arial" w:hAnsi="Arial" w:cs="Arial"/>
        </w:rPr>
        <w:t>,</w:t>
      </w:r>
      <w:r w:rsidRPr="00740F41">
        <w:rPr>
          <w:rFonts w:ascii="Arial" w:hAnsi="Arial" w:cs="Arial"/>
        </w:rPr>
        <w:t xml:space="preserve"> a Reception/Booking Officer was also recruited to using the entry level program at Darwin due to a staff member gaining higher duties within the Agency.</w:t>
      </w:r>
    </w:p>
    <w:p w:rsidR="007C53FC" w:rsidRDefault="007C53FC" w:rsidP="001D7D7C">
      <w:pPr>
        <w:spacing w:after="0" w:line="240" w:lineRule="auto"/>
        <w:jc w:val="both"/>
        <w:rPr>
          <w:rFonts w:ascii="Arial" w:hAnsi="Arial" w:cs="Arial"/>
        </w:rPr>
      </w:pPr>
    </w:p>
    <w:p w:rsidR="001D7D7C" w:rsidRDefault="001D7D7C" w:rsidP="001D7D7C">
      <w:pPr>
        <w:spacing w:after="0" w:line="240" w:lineRule="auto"/>
        <w:jc w:val="both"/>
        <w:rPr>
          <w:rFonts w:ascii="Arial" w:hAnsi="Arial" w:cs="Arial"/>
        </w:rPr>
      </w:pPr>
    </w:p>
    <w:p w:rsidR="00740F41" w:rsidRDefault="00740F41" w:rsidP="001D7D7C">
      <w:pPr>
        <w:spacing w:after="0" w:line="240" w:lineRule="auto"/>
        <w:jc w:val="both"/>
        <w:rPr>
          <w:rFonts w:ascii="Arial" w:hAnsi="Arial" w:cs="Arial"/>
        </w:rPr>
      </w:pPr>
    </w:p>
    <w:p w:rsidR="00740F41" w:rsidRDefault="00740F41" w:rsidP="001D7D7C">
      <w:pPr>
        <w:spacing w:after="0" w:line="240" w:lineRule="auto"/>
        <w:jc w:val="both"/>
        <w:rPr>
          <w:rFonts w:ascii="Arial" w:hAnsi="Arial" w:cs="Arial"/>
        </w:rPr>
      </w:pPr>
    </w:p>
    <w:p w:rsidR="001E0122" w:rsidRPr="007C53FC" w:rsidRDefault="001E0122" w:rsidP="001D7D7C">
      <w:pPr>
        <w:spacing w:after="0" w:line="240" w:lineRule="auto"/>
        <w:jc w:val="both"/>
        <w:rPr>
          <w:rFonts w:ascii="Arial" w:hAnsi="Arial" w:cs="Arial"/>
        </w:rPr>
      </w:pPr>
    </w:p>
    <w:p w:rsidR="006C41E5" w:rsidRPr="00407866" w:rsidRDefault="006C41E5" w:rsidP="001D7D7C">
      <w:pPr>
        <w:pStyle w:val="Heading1"/>
        <w:numPr>
          <w:ilvl w:val="0"/>
          <w:numId w:val="1"/>
        </w:numPr>
        <w:spacing w:before="0" w:line="240" w:lineRule="auto"/>
        <w:rPr>
          <w:color w:val="365F91" w:themeColor="accent1" w:themeShade="BF"/>
        </w:rPr>
      </w:pPr>
      <w:bookmarkStart w:id="3" w:name="_Toc379543238"/>
      <w:r w:rsidRPr="00407866">
        <w:rPr>
          <w:color w:val="365F91" w:themeColor="accent1" w:themeShade="BF"/>
        </w:rPr>
        <w:t>Research, Reviews and Publications</w:t>
      </w:r>
      <w:bookmarkEnd w:id="3"/>
    </w:p>
    <w:p w:rsidR="001D7D7C" w:rsidRPr="001D7D7C" w:rsidRDefault="001D7D7C" w:rsidP="001D7D7C">
      <w:pPr>
        <w:spacing w:after="0" w:line="240" w:lineRule="auto"/>
      </w:pPr>
    </w:p>
    <w:p w:rsidR="006C41E5" w:rsidRDefault="000B4E87" w:rsidP="001D7D7C">
      <w:pPr>
        <w:pStyle w:val="Heading2"/>
        <w:spacing w:before="0" w:line="240" w:lineRule="auto"/>
        <w:ind w:left="360"/>
      </w:pPr>
      <w:r>
        <w:t>4.1</w:t>
      </w:r>
      <w:proofErr w:type="gramStart"/>
      <w:r>
        <w:t>.</w:t>
      </w:r>
      <w:r w:rsidR="00090B13">
        <w:t>Youth</w:t>
      </w:r>
      <w:proofErr w:type="gramEnd"/>
      <w:r w:rsidR="00090B13">
        <w:t xml:space="preserve"> Justice Framework</w:t>
      </w:r>
    </w:p>
    <w:p w:rsidR="001D7D7C" w:rsidRDefault="001D7D7C" w:rsidP="001D7D7C">
      <w:pPr>
        <w:spacing w:after="0" w:line="240" w:lineRule="auto"/>
        <w:jc w:val="both"/>
        <w:rPr>
          <w:rFonts w:ascii="Arial" w:hAnsi="Arial" w:cs="Arial"/>
          <w:highlight w:val="yellow"/>
        </w:rPr>
      </w:pPr>
    </w:p>
    <w:p w:rsidR="00243AC6" w:rsidRPr="00243AC6" w:rsidRDefault="00243AC6" w:rsidP="00243AC6">
      <w:pPr>
        <w:spacing w:after="0" w:line="240" w:lineRule="auto"/>
        <w:jc w:val="both"/>
        <w:rPr>
          <w:rFonts w:ascii="Arial" w:hAnsi="Arial" w:cs="Arial"/>
        </w:rPr>
      </w:pPr>
      <w:r w:rsidRPr="00243AC6">
        <w:rPr>
          <w:rFonts w:ascii="Arial" w:hAnsi="Arial" w:cs="Arial"/>
        </w:rPr>
        <w:t xml:space="preserve">The Youth Justice Framework was developed to guide a coordinated and comprehensive response to youth justice issues in the Northern Territory, with the aim of reducing offending and re-offending by young people. </w:t>
      </w:r>
    </w:p>
    <w:p w:rsidR="00243AC6" w:rsidRDefault="00243AC6" w:rsidP="00243AC6">
      <w:pPr>
        <w:spacing w:after="0" w:line="240" w:lineRule="auto"/>
        <w:jc w:val="both"/>
        <w:rPr>
          <w:rFonts w:ascii="Arial" w:hAnsi="Arial" w:cs="Arial"/>
        </w:rPr>
      </w:pPr>
    </w:p>
    <w:p w:rsidR="00243AC6" w:rsidRPr="00243AC6" w:rsidRDefault="00243AC6" w:rsidP="00243AC6">
      <w:pPr>
        <w:spacing w:after="0" w:line="240" w:lineRule="auto"/>
        <w:jc w:val="both"/>
        <w:rPr>
          <w:rFonts w:ascii="Arial" w:hAnsi="Arial" w:cs="Arial"/>
        </w:rPr>
      </w:pPr>
      <w:r w:rsidRPr="00243AC6">
        <w:rPr>
          <w:rFonts w:ascii="Arial" w:hAnsi="Arial" w:cs="Arial"/>
        </w:rPr>
        <w:t xml:space="preserve">The purpose of </w:t>
      </w:r>
      <w:r>
        <w:rPr>
          <w:rFonts w:ascii="Arial" w:hAnsi="Arial" w:cs="Arial"/>
        </w:rPr>
        <w:t>the Youth Justice Framework</w:t>
      </w:r>
      <w:r w:rsidRPr="00243AC6">
        <w:rPr>
          <w:rFonts w:ascii="Arial" w:hAnsi="Arial" w:cs="Arial"/>
        </w:rPr>
        <w:t xml:space="preserve"> is to provide a culturally safe framework for government agencies and non-government organisations to work together with families and communities to address offending behaviours of young people in, or at risk of entering, the youth justice system.</w:t>
      </w:r>
    </w:p>
    <w:p w:rsidR="00243AC6" w:rsidRPr="00243AC6" w:rsidRDefault="00243AC6" w:rsidP="00243AC6">
      <w:pPr>
        <w:spacing w:after="0" w:line="240" w:lineRule="auto"/>
        <w:jc w:val="both"/>
        <w:rPr>
          <w:rFonts w:ascii="Arial" w:hAnsi="Arial" w:cs="Arial"/>
        </w:rPr>
      </w:pPr>
    </w:p>
    <w:p w:rsidR="00243AC6" w:rsidRDefault="00243AC6" w:rsidP="00243AC6">
      <w:pPr>
        <w:spacing w:after="0" w:line="240" w:lineRule="auto"/>
        <w:jc w:val="both"/>
        <w:rPr>
          <w:rFonts w:ascii="Arial" w:hAnsi="Arial" w:cs="Arial"/>
        </w:rPr>
      </w:pPr>
      <w:r w:rsidRPr="00243AC6">
        <w:rPr>
          <w:rFonts w:ascii="Arial" w:hAnsi="Arial" w:cs="Arial"/>
        </w:rPr>
        <w:t xml:space="preserve">The key findings from consultations identified that the Youth Justice Framework should: </w:t>
      </w:r>
    </w:p>
    <w:p w:rsidR="00243AC6" w:rsidRPr="00243AC6" w:rsidRDefault="00243AC6" w:rsidP="00243AC6">
      <w:pPr>
        <w:spacing w:after="0" w:line="240" w:lineRule="auto"/>
        <w:jc w:val="both"/>
        <w:rPr>
          <w:rFonts w:ascii="Arial" w:hAnsi="Arial" w:cs="Arial"/>
        </w:rPr>
      </w:pPr>
    </w:p>
    <w:p w:rsidR="00243AC6" w:rsidRPr="00243AC6" w:rsidRDefault="00243AC6" w:rsidP="00243AC6">
      <w:pPr>
        <w:pStyle w:val="ListParagraph"/>
        <w:numPr>
          <w:ilvl w:val="0"/>
          <w:numId w:val="8"/>
        </w:numPr>
        <w:spacing w:after="0" w:line="240" w:lineRule="auto"/>
        <w:jc w:val="both"/>
        <w:rPr>
          <w:rFonts w:ascii="Arial" w:hAnsi="Arial" w:cs="Arial"/>
        </w:rPr>
      </w:pPr>
      <w:r w:rsidRPr="00243AC6">
        <w:rPr>
          <w:rFonts w:ascii="Arial" w:hAnsi="Arial" w:cs="Arial"/>
        </w:rPr>
        <w:t xml:space="preserve">Adopt the principles of the </w:t>
      </w:r>
      <w:r w:rsidRPr="00DD0357">
        <w:rPr>
          <w:rFonts w:ascii="Arial" w:hAnsi="Arial" w:cs="Arial"/>
          <w:i/>
        </w:rPr>
        <w:t>Youth Justice Act</w:t>
      </w:r>
      <w:r w:rsidR="00020FDB">
        <w:rPr>
          <w:rFonts w:ascii="Arial" w:hAnsi="Arial" w:cs="Arial"/>
        </w:rPr>
        <w:t>.</w:t>
      </w:r>
      <w:r w:rsidRPr="00243AC6">
        <w:rPr>
          <w:rFonts w:ascii="Arial" w:hAnsi="Arial" w:cs="Arial"/>
        </w:rPr>
        <w:t xml:space="preserve"> </w:t>
      </w:r>
    </w:p>
    <w:p w:rsidR="00243AC6" w:rsidRPr="00243AC6" w:rsidRDefault="00243AC6" w:rsidP="00243AC6">
      <w:pPr>
        <w:pStyle w:val="ListParagraph"/>
        <w:numPr>
          <w:ilvl w:val="0"/>
          <w:numId w:val="8"/>
        </w:numPr>
        <w:spacing w:after="0" w:line="240" w:lineRule="auto"/>
        <w:jc w:val="both"/>
        <w:rPr>
          <w:rFonts w:ascii="Arial" w:hAnsi="Arial" w:cs="Arial"/>
        </w:rPr>
      </w:pPr>
      <w:r w:rsidRPr="00243AC6">
        <w:rPr>
          <w:rFonts w:ascii="Arial" w:hAnsi="Arial" w:cs="Arial"/>
        </w:rPr>
        <w:t>Ensure all program and service delivery is culturally appropriate and safe</w:t>
      </w:r>
      <w:r w:rsidR="00020FDB">
        <w:rPr>
          <w:rFonts w:ascii="Arial" w:hAnsi="Arial" w:cs="Arial"/>
        </w:rPr>
        <w:t>.</w:t>
      </w:r>
      <w:r w:rsidRPr="00243AC6">
        <w:rPr>
          <w:rFonts w:ascii="Arial" w:hAnsi="Arial" w:cs="Arial"/>
        </w:rPr>
        <w:t xml:space="preserve"> </w:t>
      </w:r>
    </w:p>
    <w:p w:rsidR="00243AC6" w:rsidRPr="00243AC6" w:rsidRDefault="00243AC6" w:rsidP="00243AC6">
      <w:pPr>
        <w:pStyle w:val="ListParagraph"/>
        <w:numPr>
          <w:ilvl w:val="0"/>
          <w:numId w:val="8"/>
        </w:numPr>
        <w:spacing w:after="0" w:line="240" w:lineRule="auto"/>
        <w:jc w:val="both"/>
        <w:rPr>
          <w:rFonts w:ascii="Arial" w:hAnsi="Arial" w:cs="Arial"/>
        </w:rPr>
      </w:pPr>
      <w:r w:rsidRPr="00243AC6">
        <w:rPr>
          <w:rFonts w:ascii="Arial" w:hAnsi="Arial" w:cs="Arial"/>
        </w:rPr>
        <w:t>Include a through-care case management model</w:t>
      </w:r>
      <w:r w:rsidR="00020FDB">
        <w:rPr>
          <w:rFonts w:ascii="Arial" w:hAnsi="Arial" w:cs="Arial"/>
        </w:rPr>
        <w:t>.</w:t>
      </w:r>
      <w:r w:rsidRPr="00243AC6">
        <w:rPr>
          <w:rFonts w:ascii="Arial" w:hAnsi="Arial" w:cs="Arial"/>
        </w:rPr>
        <w:t xml:space="preserve"> </w:t>
      </w:r>
    </w:p>
    <w:p w:rsidR="00243AC6" w:rsidRPr="00243AC6" w:rsidRDefault="00243AC6" w:rsidP="00243AC6">
      <w:pPr>
        <w:pStyle w:val="ListParagraph"/>
        <w:numPr>
          <w:ilvl w:val="0"/>
          <w:numId w:val="8"/>
        </w:numPr>
        <w:spacing w:after="0" w:line="240" w:lineRule="auto"/>
        <w:jc w:val="both"/>
        <w:rPr>
          <w:rFonts w:ascii="Arial" w:hAnsi="Arial" w:cs="Arial"/>
        </w:rPr>
      </w:pPr>
      <w:r w:rsidRPr="00243AC6">
        <w:rPr>
          <w:rFonts w:ascii="Arial" w:hAnsi="Arial" w:cs="Arial"/>
        </w:rPr>
        <w:t>Recognise the value of Indigenous organisations and partnerships with Indigenous organisations to deliver programs and services to young people in, or at risk of entering, the youth justice system</w:t>
      </w:r>
      <w:r w:rsidR="00020FDB">
        <w:rPr>
          <w:rFonts w:ascii="Arial" w:hAnsi="Arial" w:cs="Arial"/>
        </w:rPr>
        <w:t>.</w:t>
      </w:r>
      <w:r w:rsidRPr="00243AC6">
        <w:rPr>
          <w:rFonts w:ascii="Arial" w:hAnsi="Arial" w:cs="Arial"/>
        </w:rPr>
        <w:t xml:space="preserve"> </w:t>
      </w:r>
    </w:p>
    <w:p w:rsidR="00243AC6" w:rsidRPr="00243AC6" w:rsidRDefault="00243AC6" w:rsidP="00243AC6">
      <w:pPr>
        <w:pStyle w:val="ListParagraph"/>
        <w:numPr>
          <w:ilvl w:val="0"/>
          <w:numId w:val="8"/>
        </w:numPr>
        <w:spacing w:after="0" w:line="240" w:lineRule="auto"/>
        <w:jc w:val="both"/>
        <w:rPr>
          <w:rFonts w:ascii="Arial" w:hAnsi="Arial" w:cs="Arial"/>
        </w:rPr>
      </w:pPr>
      <w:r w:rsidRPr="00243AC6">
        <w:rPr>
          <w:rFonts w:ascii="Arial" w:hAnsi="Arial" w:cs="Arial"/>
        </w:rPr>
        <w:t>Ensure the best interests of the child or young person are paramount in all decision making</w:t>
      </w:r>
      <w:r w:rsidR="00020FDB">
        <w:rPr>
          <w:rFonts w:ascii="Arial" w:hAnsi="Arial" w:cs="Arial"/>
        </w:rPr>
        <w:t>.</w:t>
      </w:r>
      <w:r w:rsidRPr="00243AC6">
        <w:rPr>
          <w:rFonts w:ascii="Arial" w:hAnsi="Arial" w:cs="Arial"/>
        </w:rPr>
        <w:t xml:space="preserve"> </w:t>
      </w:r>
    </w:p>
    <w:p w:rsidR="00243AC6" w:rsidRPr="00243AC6" w:rsidRDefault="00243AC6" w:rsidP="00243AC6">
      <w:pPr>
        <w:pStyle w:val="ListParagraph"/>
        <w:numPr>
          <w:ilvl w:val="0"/>
          <w:numId w:val="8"/>
        </w:numPr>
        <w:spacing w:after="0" w:line="240" w:lineRule="auto"/>
        <w:jc w:val="both"/>
        <w:rPr>
          <w:rFonts w:ascii="Arial" w:hAnsi="Arial" w:cs="Arial"/>
        </w:rPr>
      </w:pPr>
      <w:r w:rsidRPr="00243AC6">
        <w:rPr>
          <w:rFonts w:ascii="Arial" w:hAnsi="Arial" w:cs="Arial"/>
        </w:rPr>
        <w:t>Recognise the importance of evidence based programs and services while not discounting opportunities for innovation</w:t>
      </w:r>
      <w:r w:rsidR="00020FDB">
        <w:rPr>
          <w:rFonts w:ascii="Arial" w:hAnsi="Arial" w:cs="Arial"/>
        </w:rPr>
        <w:t>.</w:t>
      </w:r>
      <w:r w:rsidRPr="00243AC6">
        <w:rPr>
          <w:rFonts w:ascii="Arial" w:hAnsi="Arial" w:cs="Arial"/>
        </w:rPr>
        <w:t xml:space="preserve"> </w:t>
      </w:r>
    </w:p>
    <w:p w:rsidR="00243AC6" w:rsidRPr="00243AC6" w:rsidRDefault="00243AC6" w:rsidP="00243AC6">
      <w:pPr>
        <w:pStyle w:val="ListParagraph"/>
        <w:numPr>
          <w:ilvl w:val="0"/>
          <w:numId w:val="8"/>
        </w:numPr>
        <w:spacing w:after="0" w:line="240" w:lineRule="auto"/>
        <w:jc w:val="both"/>
        <w:rPr>
          <w:rFonts w:ascii="Arial" w:hAnsi="Arial" w:cs="Arial"/>
        </w:rPr>
      </w:pPr>
      <w:r w:rsidRPr="00243AC6">
        <w:rPr>
          <w:rFonts w:ascii="Arial" w:hAnsi="Arial" w:cs="Arial"/>
        </w:rPr>
        <w:t>Explore initiatives to actively combat risk factors for young people in, or at risk of entering, the youth justice system</w:t>
      </w:r>
      <w:r w:rsidR="00020FDB">
        <w:rPr>
          <w:rFonts w:ascii="Arial" w:hAnsi="Arial" w:cs="Arial"/>
        </w:rPr>
        <w:t>.</w:t>
      </w:r>
      <w:r w:rsidRPr="00243AC6">
        <w:rPr>
          <w:rFonts w:ascii="Arial" w:hAnsi="Arial" w:cs="Arial"/>
        </w:rPr>
        <w:t xml:space="preserve"> </w:t>
      </w:r>
    </w:p>
    <w:p w:rsidR="00243AC6" w:rsidRPr="00243AC6" w:rsidRDefault="00243AC6" w:rsidP="00243AC6">
      <w:pPr>
        <w:pStyle w:val="ListParagraph"/>
        <w:numPr>
          <w:ilvl w:val="0"/>
          <w:numId w:val="8"/>
        </w:numPr>
        <w:spacing w:after="0" w:line="240" w:lineRule="auto"/>
        <w:jc w:val="both"/>
        <w:rPr>
          <w:rFonts w:ascii="Arial" w:hAnsi="Arial" w:cs="Arial"/>
        </w:rPr>
      </w:pPr>
      <w:r w:rsidRPr="00243AC6">
        <w:rPr>
          <w:rFonts w:ascii="Arial" w:hAnsi="Arial" w:cs="Arial"/>
        </w:rPr>
        <w:t>Identify ways to better share information across the sector</w:t>
      </w:r>
      <w:r w:rsidR="00020FDB">
        <w:rPr>
          <w:rFonts w:ascii="Arial" w:hAnsi="Arial" w:cs="Arial"/>
        </w:rPr>
        <w:t>.</w:t>
      </w:r>
      <w:r w:rsidRPr="00243AC6">
        <w:rPr>
          <w:rFonts w:ascii="Arial" w:hAnsi="Arial" w:cs="Arial"/>
        </w:rPr>
        <w:t xml:space="preserve"> </w:t>
      </w:r>
    </w:p>
    <w:p w:rsidR="00243AC6" w:rsidRPr="00243AC6" w:rsidRDefault="00243AC6" w:rsidP="00243AC6">
      <w:pPr>
        <w:pStyle w:val="ListParagraph"/>
        <w:numPr>
          <w:ilvl w:val="0"/>
          <w:numId w:val="8"/>
        </w:numPr>
        <w:spacing w:after="0" w:line="240" w:lineRule="auto"/>
        <w:jc w:val="both"/>
        <w:rPr>
          <w:rFonts w:ascii="Arial" w:hAnsi="Arial" w:cs="Arial"/>
        </w:rPr>
      </w:pPr>
      <w:r w:rsidRPr="00243AC6">
        <w:rPr>
          <w:rFonts w:ascii="Arial" w:hAnsi="Arial" w:cs="Arial"/>
        </w:rPr>
        <w:t xml:space="preserve">Ensure all </w:t>
      </w:r>
      <w:proofErr w:type="gramStart"/>
      <w:r w:rsidRPr="00243AC6">
        <w:rPr>
          <w:rFonts w:ascii="Arial" w:hAnsi="Arial" w:cs="Arial"/>
        </w:rPr>
        <w:t>program</w:t>
      </w:r>
      <w:proofErr w:type="gramEnd"/>
      <w:r w:rsidRPr="00243AC6">
        <w:rPr>
          <w:rFonts w:ascii="Arial" w:hAnsi="Arial" w:cs="Arial"/>
        </w:rPr>
        <w:t xml:space="preserve"> and service delivery is monitored and evaluated</w:t>
      </w:r>
      <w:r w:rsidR="00020FDB">
        <w:rPr>
          <w:rFonts w:ascii="Arial" w:hAnsi="Arial" w:cs="Arial"/>
        </w:rPr>
        <w:t>.</w:t>
      </w:r>
      <w:r w:rsidRPr="00243AC6">
        <w:rPr>
          <w:rFonts w:ascii="Arial" w:hAnsi="Arial" w:cs="Arial"/>
        </w:rPr>
        <w:t xml:space="preserve"> </w:t>
      </w:r>
    </w:p>
    <w:p w:rsidR="00243AC6" w:rsidRPr="00243AC6" w:rsidRDefault="00243AC6" w:rsidP="00243AC6">
      <w:pPr>
        <w:pStyle w:val="ListParagraph"/>
        <w:numPr>
          <w:ilvl w:val="0"/>
          <w:numId w:val="8"/>
        </w:numPr>
        <w:spacing w:after="0" w:line="240" w:lineRule="auto"/>
        <w:jc w:val="both"/>
        <w:rPr>
          <w:rFonts w:ascii="Arial" w:hAnsi="Arial" w:cs="Arial"/>
        </w:rPr>
      </w:pPr>
      <w:r w:rsidRPr="00243AC6">
        <w:rPr>
          <w:rFonts w:ascii="Arial" w:hAnsi="Arial" w:cs="Arial"/>
        </w:rPr>
        <w:t>Contribute to the goal</w:t>
      </w:r>
      <w:r w:rsidR="00DD0357">
        <w:rPr>
          <w:rFonts w:ascii="Arial" w:hAnsi="Arial" w:cs="Arial"/>
        </w:rPr>
        <w:t xml:space="preserve"> of reducing re-offending by 20 percent</w:t>
      </w:r>
      <w:r w:rsidRPr="00243AC6">
        <w:rPr>
          <w:rFonts w:ascii="Arial" w:hAnsi="Arial" w:cs="Arial"/>
        </w:rPr>
        <w:t xml:space="preserve"> by 2016. </w:t>
      </w:r>
    </w:p>
    <w:p w:rsidR="00243AC6" w:rsidRPr="00243AC6" w:rsidRDefault="00243AC6" w:rsidP="00243AC6">
      <w:pPr>
        <w:spacing w:after="0" w:line="240" w:lineRule="auto"/>
        <w:jc w:val="both"/>
        <w:rPr>
          <w:rFonts w:ascii="Arial" w:hAnsi="Arial" w:cs="Arial"/>
        </w:rPr>
      </w:pPr>
    </w:p>
    <w:p w:rsidR="00243AC6" w:rsidRDefault="00243AC6" w:rsidP="00243AC6">
      <w:pPr>
        <w:spacing w:after="0" w:line="240" w:lineRule="auto"/>
        <w:jc w:val="both"/>
        <w:rPr>
          <w:rFonts w:ascii="Arial" w:hAnsi="Arial" w:cs="Arial"/>
        </w:rPr>
      </w:pPr>
      <w:r w:rsidRPr="00243AC6">
        <w:rPr>
          <w:rFonts w:ascii="Arial" w:hAnsi="Arial" w:cs="Arial"/>
        </w:rPr>
        <w:t xml:space="preserve">Seven themes for change in the Northern Territory youth justice </w:t>
      </w:r>
      <w:proofErr w:type="gramStart"/>
      <w:r w:rsidR="00CC33B8">
        <w:rPr>
          <w:rFonts w:ascii="Arial" w:hAnsi="Arial" w:cs="Arial"/>
        </w:rPr>
        <w:t>system</w:t>
      </w:r>
      <w:r w:rsidR="00CC33B8" w:rsidRPr="00243AC6">
        <w:rPr>
          <w:rFonts w:ascii="Arial" w:hAnsi="Arial" w:cs="Arial"/>
        </w:rPr>
        <w:t xml:space="preserve"> have</w:t>
      </w:r>
      <w:proofErr w:type="gramEnd"/>
      <w:r w:rsidRPr="00243AC6">
        <w:rPr>
          <w:rFonts w:ascii="Arial" w:hAnsi="Arial" w:cs="Arial"/>
        </w:rPr>
        <w:t xml:space="preserve"> been identified: </w:t>
      </w:r>
    </w:p>
    <w:p w:rsidR="00243AC6" w:rsidRPr="00243AC6" w:rsidRDefault="00243AC6" w:rsidP="00243AC6">
      <w:pPr>
        <w:spacing w:after="0" w:line="240" w:lineRule="auto"/>
        <w:jc w:val="both"/>
        <w:rPr>
          <w:rFonts w:ascii="Arial" w:hAnsi="Arial" w:cs="Arial"/>
        </w:rPr>
      </w:pPr>
    </w:p>
    <w:p w:rsidR="00243AC6" w:rsidRPr="00243AC6" w:rsidRDefault="00243AC6" w:rsidP="00243AC6">
      <w:pPr>
        <w:pStyle w:val="ListParagraph"/>
        <w:numPr>
          <w:ilvl w:val="0"/>
          <w:numId w:val="9"/>
        </w:numPr>
        <w:spacing w:after="0" w:line="240" w:lineRule="auto"/>
        <w:jc w:val="both"/>
        <w:rPr>
          <w:rFonts w:ascii="Arial" w:hAnsi="Arial" w:cs="Arial"/>
        </w:rPr>
      </w:pPr>
      <w:r w:rsidRPr="00243AC6">
        <w:rPr>
          <w:rFonts w:ascii="Arial" w:hAnsi="Arial" w:cs="Arial"/>
        </w:rPr>
        <w:t xml:space="preserve">Family and community engagement: Families and communities are invested in the social and responsible development of young people. </w:t>
      </w:r>
    </w:p>
    <w:p w:rsidR="00243AC6" w:rsidRPr="00243AC6" w:rsidRDefault="00243AC6" w:rsidP="00243AC6">
      <w:pPr>
        <w:pStyle w:val="ListParagraph"/>
        <w:numPr>
          <w:ilvl w:val="0"/>
          <w:numId w:val="9"/>
        </w:numPr>
        <w:spacing w:after="0" w:line="240" w:lineRule="auto"/>
        <w:jc w:val="both"/>
        <w:rPr>
          <w:rFonts w:ascii="Arial" w:hAnsi="Arial" w:cs="Arial"/>
        </w:rPr>
      </w:pPr>
      <w:r w:rsidRPr="00243AC6">
        <w:rPr>
          <w:rFonts w:ascii="Arial" w:hAnsi="Arial" w:cs="Arial"/>
        </w:rPr>
        <w:t xml:space="preserve">Early intervention and Prevention: Young people at risk of offending are identified early, to prevent or divert them from having contact with the youth justice system. </w:t>
      </w:r>
    </w:p>
    <w:p w:rsidR="00243AC6" w:rsidRPr="00243AC6" w:rsidRDefault="00243AC6" w:rsidP="00243AC6">
      <w:pPr>
        <w:pStyle w:val="ListParagraph"/>
        <w:numPr>
          <w:ilvl w:val="0"/>
          <w:numId w:val="9"/>
        </w:numPr>
        <w:spacing w:after="0" w:line="240" w:lineRule="auto"/>
        <w:jc w:val="both"/>
        <w:rPr>
          <w:rFonts w:ascii="Arial" w:hAnsi="Arial" w:cs="Arial"/>
        </w:rPr>
      </w:pPr>
      <w:r w:rsidRPr="00243AC6">
        <w:rPr>
          <w:rFonts w:ascii="Arial" w:hAnsi="Arial" w:cs="Arial"/>
        </w:rPr>
        <w:t>Community-based orders and youth detention: Comprehensive and coordinated programs and services are delivered to young people who are on community-based orders or in youth detention</w:t>
      </w:r>
      <w:r w:rsidR="00020FDB">
        <w:rPr>
          <w:rFonts w:ascii="Arial" w:hAnsi="Arial" w:cs="Arial"/>
        </w:rPr>
        <w:t>.</w:t>
      </w:r>
      <w:r w:rsidRPr="00243AC6">
        <w:rPr>
          <w:rFonts w:ascii="Arial" w:hAnsi="Arial" w:cs="Arial"/>
        </w:rPr>
        <w:t xml:space="preserve"> </w:t>
      </w:r>
    </w:p>
    <w:p w:rsidR="00243AC6" w:rsidRPr="00243AC6" w:rsidRDefault="00243AC6" w:rsidP="00243AC6">
      <w:pPr>
        <w:pStyle w:val="ListParagraph"/>
        <w:numPr>
          <w:ilvl w:val="0"/>
          <w:numId w:val="9"/>
        </w:numPr>
        <w:spacing w:after="0" w:line="240" w:lineRule="auto"/>
        <w:jc w:val="both"/>
        <w:rPr>
          <w:rFonts w:ascii="Arial" w:hAnsi="Arial" w:cs="Arial"/>
        </w:rPr>
      </w:pPr>
      <w:r w:rsidRPr="00243AC6">
        <w:rPr>
          <w:rFonts w:ascii="Arial" w:hAnsi="Arial" w:cs="Arial"/>
        </w:rPr>
        <w:t xml:space="preserve">Reintegration: On completion of a supervised sentence, young people and their families have access to programs and services to support reintegration and adjustment. </w:t>
      </w:r>
    </w:p>
    <w:p w:rsidR="00243AC6" w:rsidRPr="00243AC6" w:rsidRDefault="00243AC6" w:rsidP="00243AC6">
      <w:pPr>
        <w:pStyle w:val="ListParagraph"/>
        <w:numPr>
          <w:ilvl w:val="0"/>
          <w:numId w:val="9"/>
        </w:numPr>
        <w:spacing w:after="0" w:line="240" w:lineRule="auto"/>
        <w:jc w:val="both"/>
        <w:rPr>
          <w:rFonts w:ascii="Arial" w:hAnsi="Arial" w:cs="Arial"/>
        </w:rPr>
      </w:pPr>
      <w:r w:rsidRPr="00243AC6">
        <w:rPr>
          <w:rFonts w:ascii="Arial" w:hAnsi="Arial" w:cs="Arial"/>
        </w:rPr>
        <w:t xml:space="preserve">Legislation, legal practice and court reforms: Legislation, legal practice and court procedures are specific to the youth justice sector and the changing needs of young people in the Northern Territory. </w:t>
      </w:r>
    </w:p>
    <w:p w:rsidR="00243AC6" w:rsidRPr="00243AC6" w:rsidRDefault="00243AC6" w:rsidP="00243AC6">
      <w:pPr>
        <w:pStyle w:val="ListParagraph"/>
        <w:numPr>
          <w:ilvl w:val="0"/>
          <w:numId w:val="9"/>
        </w:numPr>
        <w:spacing w:after="0" w:line="240" w:lineRule="auto"/>
        <w:jc w:val="both"/>
        <w:rPr>
          <w:rFonts w:ascii="Arial" w:hAnsi="Arial" w:cs="Arial"/>
        </w:rPr>
      </w:pPr>
      <w:r w:rsidRPr="00243AC6">
        <w:rPr>
          <w:rFonts w:ascii="Arial" w:hAnsi="Arial" w:cs="Arial"/>
        </w:rPr>
        <w:t xml:space="preserve">Workforce development and integrated information: The Northern Territory Government (NTG) youth justice sector has people with the necessary skills, cultural competence and capabilities, supported by the appropriate tools and information, to work effectively with young people. </w:t>
      </w:r>
    </w:p>
    <w:p w:rsidR="001E0122" w:rsidRPr="00243AC6" w:rsidRDefault="00243AC6" w:rsidP="00243AC6">
      <w:pPr>
        <w:pStyle w:val="ListParagraph"/>
        <w:numPr>
          <w:ilvl w:val="0"/>
          <w:numId w:val="9"/>
        </w:numPr>
        <w:spacing w:after="0" w:line="240" w:lineRule="auto"/>
        <w:jc w:val="both"/>
        <w:rPr>
          <w:rFonts w:ascii="Arial" w:hAnsi="Arial" w:cs="Arial"/>
        </w:rPr>
      </w:pPr>
      <w:r w:rsidRPr="00243AC6">
        <w:rPr>
          <w:rFonts w:ascii="Arial" w:hAnsi="Arial" w:cs="Arial"/>
        </w:rPr>
        <w:t>Accountability and governance: A youth justice monitoring and evaluation framework is established and the youth justice sector is transparent and accountable.</w:t>
      </w:r>
    </w:p>
    <w:p w:rsidR="00243AC6" w:rsidRDefault="00243AC6" w:rsidP="001E0122">
      <w:pPr>
        <w:spacing w:after="0" w:line="240" w:lineRule="auto"/>
        <w:ind w:left="357"/>
        <w:jc w:val="both"/>
        <w:rPr>
          <w:b/>
          <w:color w:val="4F81BD" w:themeColor="accent1"/>
          <w:sz w:val="26"/>
          <w:szCs w:val="26"/>
        </w:rPr>
      </w:pPr>
    </w:p>
    <w:p w:rsidR="00617CA9" w:rsidRPr="00617CA9" w:rsidRDefault="000B4E87" w:rsidP="001E0122">
      <w:pPr>
        <w:spacing w:after="0" w:line="240" w:lineRule="auto"/>
        <w:ind w:left="357"/>
        <w:jc w:val="both"/>
        <w:rPr>
          <w:b/>
          <w:color w:val="4F81BD" w:themeColor="accent1"/>
          <w:sz w:val="26"/>
          <w:szCs w:val="26"/>
        </w:rPr>
      </w:pPr>
      <w:r w:rsidRPr="00617CA9">
        <w:rPr>
          <w:b/>
          <w:color w:val="4F81BD" w:themeColor="accent1"/>
          <w:sz w:val="26"/>
          <w:szCs w:val="26"/>
        </w:rPr>
        <w:lastRenderedPageBreak/>
        <w:t>4</w:t>
      </w:r>
      <w:r w:rsidRPr="00617CA9">
        <w:rPr>
          <w:rFonts w:ascii="Cambria" w:eastAsia="Times New Roman" w:hAnsi="Cambria"/>
          <w:b/>
          <w:bCs/>
          <w:color w:val="4F81BD"/>
          <w:sz w:val="26"/>
          <w:szCs w:val="26"/>
        </w:rPr>
        <w:t>.2</w:t>
      </w:r>
      <w:proofErr w:type="gramStart"/>
      <w:r w:rsidRPr="00617CA9">
        <w:rPr>
          <w:rFonts w:ascii="Cambria" w:eastAsia="Times New Roman" w:hAnsi="Cambria"/>
          <w:b/>
          <w:bCs/>
          <w:color w:val="4F81BD"/>
          <w:sz w:val="26"/>
          <w:szCs w:val="26"/>
        </w:rPr>
        <w:t>.</w:t>
      </w:r>
      <w:r w:rsidR="00090B13" w:rsidRPr="00617CA9">
        <w:rPr>
          <w:rFonts w:ascii="Cambria" w:eastAsia="Times New Roman" w:hAnsi="Cambria"/>
          <w:b/>
          <w:bCs/>
          <w:color w:val="4F81BD"/>
          <w:sz w:val="26"/>
          <w:szCs w:val="26"/>
        </w:rPr>
        <w:t>Detention</w:t>
      </w:r>
      <w:proofErr w:type="gramEnd"/>
      <w:r w:rsidR="00090B13" w:rsidRPr="00617CA9">
        <w:rPr>
          <w:rFonts w:ascii="Cambria" w:eastAsia="Times New Roman" w:hAnsi="Cambria"/>
          <w:b/>
          <w:bCs/>
          <w:color w:val="4F81BD"/>
          <w:sz w:val="26"/>
          <w:szCs w:val="26"/>
        </w:rPr>
        <w:t xml:space="preserve"> Centre Review</w:t>
      </w:r>
      <w:bookmarkStart w:id="4" w:name="_Toc379543242"/>
    </w:p>
    <w:p w:rsidR="00617CA9" w:rsidRDefault="00617CA9" w:rsidP="00617CA9">
      <w:pPr>
        <w:spacing w:after="0" w:line="240" w:lineRule="auto"/>
        <w:jc w:val="both"/>
        <w:rPr>
          <w:rFonts w:ascii="Arial" w:hAnsi="Arial" w:cs="Arial"/>
        </w:rPr>
      </w:pPr>
    </w:p>
    <w:p w:rsidR="00617CA9" w:rsidRDefault="00D61D32" w:rsidP="00617CA9">
      <w:pPr>
        <w:spacing w:after="0" w:line="240" w:lineRule="auto"/>
        <w:jc w:val="both"/>
        <w:rPr>
          <w:rFonts w:ascii="Arial" w:hAnsi="Arial" w:cs="Arial"/>
          <w:b/>
          <w:bCs/>
        </w:rPr>
      </w:pPr>
      <w:r w:rsidRPr="00D61D32">
        <w:rPr>
          <w:rFonts w:ascii="Arial" w:hAnsi="Arial" w:cs="Arial"/>
        </w:rPr>
        <w:t>On 2 October 2014</w:t>
      </w:r>
      <w:r w:rsidR="00617CA9">
        <w:rPr>
          <w:rFonts w:ascii="Arial" w:hAnsi="Arial" w:cs="Arial"/>
        </w:rPr>
        <w:t>,</w:t>
      </w:r>
      <w:r w:rsidRPr="00D61D32">
        <w:rPr>
          <w:rFonts w:ascii="Arial" w:hAnsi="Arial" w:cs="Arial"/>
        </w:rPr>
        <w:t xml:space="preserve"> the Minister for Correctional Services announced that the Northern Territory Government would conduct an independent review into youth detention following a series of serious incidents.  The review will look at youth detention operations in the Northern Territory with the aim of examining existing operations and practices and make recommendations that will inform future direction and operations.  This review does not have the same intent or scope as the previous review entitled Review of the Northern Ter</w:t>
      </w:r>
      <w:r w:rsidR="00BB79E1">
        <w:rPr>
          <w:rFonts w:ascii="Arial" w:hAnsi="Arial" w:cs="Arial"/>
        </w:rPr>
        <w:t>ritory Youth Justice System</w:t>
      </w:r>
      <w:r w:rsidRPr="00D61D32">
        <w:rPr>
          <w:rFonts w:ascii="Arial" w:hAnsi="Arial" w:cs="Arial"/>
        </w:rPr>
        <w:t xml:space="preserve">; this review specifically focuses on youth detention services </w:t>
      </w:r>
      <w:r w:rsidRPr="001E0364">
        <w:rPr>
          <w:rFonts w:ascii="Arial" w:hAnsi="Arial" w:cs="Arial"/>
        </w:rPr>
        <w:t>deliv</w:t>
      </w:r>
      <w:r w:rsidRPr="001E0364">
        <w:rPr>
          <w:rFonts w:ascii="Arial" w:hAnsi="Arial" w:cs="Arial"/>
          <w:bCs/>
        </w:rPr>
        <w:t>ered in the Northern Territory.</w:t>
      </w:r>
    </w:p>
    <w:p w:rsidR="00617CA9" w:rsidRDefault="00617CA9" w:rsidP="00617CA9">
      <w:pPr>
        <w:spacing w:after="0" w:line="240" w:lineRule="auto"/>
        <w:jc w:val="both"/>
        <w:rPr>
          <w:rFonts w:ascii="Arial" w:hAnsi="Arial" w:cs="Arial"/>
        </w:rPr>
      </w:pPr>
    </w:p>
    <w:p w:rsidR="00617CA9" w:rsidRDefault="00D61D32" w:rsidP="00617CA9">
      <w:pPr>
        <w:spacing w:after="0" w:line="240" w:lineRule="auto"/>
        <w:jc w:val="both"/>
        <w:rPr>
          <w:rFonts w:ascii="Arial" w:hAnsi="Arial" w:cs="Arial"/>
          <w:b/>
          <w:bCs/>
        </w:rPr>
      </w:pPr>
      <w:r w:rsidRPr="00D61D32">
        <w:rPr>
          <w:rFonts w:ascii="Arial" w:hAnsi="Arial" w:cs="Arial"/>
        </w:rPr>
        <w:t xml:space="preserve">Mr Michael Vita, who is currently the general manager of the </w:t>
      </w:r>
      <w:proofErr w:type="spellStart"/>
      <w:r w:rsidRPr="00D61D32">
        <w:rPr>
          <w:rFonts w:ascii="Arial" w:hAnsi="Arial" w:cs="Arial"/>
        </w:rPr>
        <w:t>Reiby</w:t>
      </w:r>
      <w:proofErr w:type="spellEnd"/>
      <w:r w:rsidRPr="00D61D32">
        <w:rPr>
          <w:rFonts w:ascii="Arial" w:hAnsi="Arial" w:cs="Arial"/>
        </w:rPr>
        <w:t xml:space="preserve"> Juvenile Justice Centre near Campbelltown in Western Sydney, will be undertaking the review.  Mr Vita managed Sydney's Long Bay </w:t>
      </w:r>
      <w:r w:rsidR="00BB79E1">
        <w:rPr>
          <w:rFonts w:ascii="Arial" w:hAnsi="Arial" w:cs="Arial"/>
        </w:rPr>
        <w:t>Gaol</w:t>
      </w:r>
      <w:r w:rsidRPr="00D61D32">
        <w:rPr>
          <w:rFonts w:ascii="Arial" w:hAnsi="Arial" w:cs="Arial"/>
        </w:rPr>
        <w:t xml:space="preserve"> for 21 years and oversaw the expansion and redevelopment of the Villawood Detention Centre.  Mr Vita has commenced meeting with stakehold</w:t>
      </w:r>
      <w:r w:rsidR="00617CA9">
        <w:rPr>
          <w:rFonts w:ascii="Arial" w:hAnsi="Arial" w:cs="Arial"/>
        </w:rPr>
        <w:t>ers and gathering information.</w:t>
      </w:r>
    </w:p>
    <w:p w:rsidR="00617CA9" w:rsidRDefault="00617CA9" w:rsidP="00617CA9">
      <w:pPr>
        <w:spacing w:after="0" w:line="240" w:lineRule="auto"/>
        <w:jc w:val="both"/>
        <w:rPr>
          <w:rFonts w:ascii="Arial" w:hAnsi="Arial" w:cs="Arial"/>
        </w:rPr>
      </w:pPr>
    </w:p>
    <w:p w:rsidR="00617CA9" w:rsidRDefault="00617CA9" w:rsidP="00617CA9">
      <w:pPr>
        <w:spacing w:after="0" w:line="240" w:lineRule="auto"/>
        <w:jc w:val="both"/>
        <w:rPr>
          <w:rFonts w:ascii="Arial" w:hAnsi="Arial" w:cs="Arial"/>
        </w:rPr>
      </w:pPr>
      <w:r>
        <w:rPr>
          <w:rFonts w:ascii="Arial" w:hAnsi="Arial" w:cs="Arial"/>
        </w:rPr>
        <w:t xml:space="preserve">Mr Vita will review </w:t>
      </w:r>
      <w:r w:rsidR="00D61D32" w:rsidRPr="00D61D32">
        <w:rPr>
          <w:rFonts w:ascii="Arial" w:hAnsi="Arial" w:cs="Arial"/>
        </w:rPr>
        <w:t>the structure, management and operating practices of youth detention, in particular:</w:t>
      </w:r>
    </w:p>
    <w:p w:rsidR="00617CA9" w:rsidRDefault="00617CA9" w:rsidP="00617CA9">
      <w:pPr>
        <w:spacing w:after="0" w:line="240" w:lineRule="auto"/>
        <w:jc w:val="both"/>
        <w:rPr>
          <w:rFonts w:ascii="Arial" w:hAnsi="Arial" w:cs="Arial"/>
        </w:rPr>
      </w:pPr>
    </w:p>
    <w:p w:rsidR="00617CA9" w:rsidRPr="00617CA9" w:rsidRDefault="00D61D32" w:rsidP="00617CA9">
      <w:pPr>
        <w:pStyle w:val="ListParagraph"/>
        <w:numPr>
          <w:ilvl w:val="0"/>
          <w:numId w:val="7"/>
        </w:numPr>
        <w:spacing w:after="0" w:line="240" w:lineRule="auto"/>
        <w:jc w:val="both"/>
        <w:rPr>
          <w:rFonts w:ascii="Arial" w:hAnsi="Arial" w:cs="Arial"/>
        </w:rPr>
      </w:pPr>
      <w:r w:rsidRPr="00617CA9">
        <w:rPr>
          <w:rFonts w:ascii="Arial" w:hAnsi="Arial" w:cs="Arial"/>
        </w:rPr>
        <w:t>procedures and practices for the classification and management (cont</w:t>
      </w:r>
      <w:r w:rsidR="00617CA9" w:rsidRPr="00617CA9">
        <w:rPr>
          <w:rFonts w:ascii="Arial" w:hAnsi="Arial" w:cs="Arial"/>
        </w:rPr>
        <w:t>rol and treatment) of detainees</w:t>
      </w:r>
      <w:r w:rsidR="00020FDB">
        <w:rPr>
          <w:rFonts w:ascii="Arial" w:hAnsi="Arial" w:cs="Arial"/>
        </w:rPr>
        <w:t>;</w:t>
      </w:r>
    </w:p>
    <w:p w:rsidR="00617CA9" w:rsidRPr="00617CA9" w:rsidRDefault="00D61D32" w:rsidP="00617CA9">
      <w:pPr>
        <w:pStyle w:val="ListParagraph"/>
        <w:numPr>
          <w:ilvl w:val="0"/>
          <w:numId w:val="7"/>
        </w:numPr>
        <w:spacing w:after="0" w:line="240" w:lineRule="auto"/>
        <w:jc w:val="both"/>
        <w:rPr>
          <w:rFonts w:ascii="Arial" w:hAnsi="Arial" w:cs="Arial"/>
        </w:rPr>
      </w:pPr>
      <w:r w:rsidRPr="00617CA9">
        <w:rPr>
          <w:rFonts w:ascii="Arial" w:hAnsi="Arial" w:cs="Arial"/>
        </w:rPr>
        <w:t xml:space="preserve">security practices and protocols; </w:t>
      </w:r>
    </w:p>
    <w:p w:rsidR="00617CA9" w:rsidRPr="00617CA9" w:rsidRDefault="00D61D32" w:rsidP="00617CA9">
      <w:pPr>
        <w:pStyle w:val="ListParagraph"/>
        <w:numPr>
          <w:ilvl w:val="0"/>
          <w:numId w:val="7"/>
        </w:numPr>
        <w:spacing w:after="0" w:line="240" w:lineRule="auto"/>
        <w:jc w:val="both"/>
        <w:rPr>
          <w:rFonts w:ascii="Arial" w:hAnsi="Arial" w:cs="Arial"/>
        </w:rPr>
      </w:pPr>
      <w:r w:rsidRPr="00617CA9">
        <w:rPr>
          <w:rFonts w:ascii="Arial" w:hAnsi="Arial" w:cs="Arial"/>
        </w:rPr>
        <w:t xml:space="preserve">immediate challenges facing the delivery of youth detention services at </w:t>
      </w:r>
      <w:r w:rsidR="00A60FCB">
        <w:rPr>
          <w:rFonts w:ascii="Arial" w:hAnsi="Arial" w:cs="Arial"/>
        </w:rPr>
        <w:t>the HYDC</w:t>
      </w:r>
      <w:r w:rsidR="00617CA9">
        <w:rPr>
          <w:rFonts w:ascii="Arial" w:hAnsi="Arial" w:cs="Arial"/>
        </w:rPr>
        <w:t xml:space="preserve"> </w:t>
      </w:r>
      <w:r w:rsidRPr="00617CA9">
        <w:rPr>
          <w:rFonts w:ascii="Arial" w:hAnsi="Arial" w:cs="Arial"/>
        </w:rPr>
        <w:t>and the A</w:t>
      </w:r>
      <w:r w:rsidR="00DD0357">
        <w:rPr>
          <w:rFonts w:ascii="Arial" w:hAnsi="Arial" w:cs="Arial"/>
        </w:rPr>
        <w:t>S</w:t>
      </w:r>
      <w:bookmarkStart w:id="5" w:name="_GoBack"/>
      <w:bookmarkEnd w:id="5"/>
      <w:r w:rsidRPr="00617CA9">
        <w:rPr>
          <w:rFonts w:ascii="Arial" w:hAnsi="Arial" w:cs="Arial"/>
        </w:rPr>
        <w:t xml:space="preserve">YDC; </w:t>
      </w:r>
    </w:p>
    <w:p w:rsidR="00617CA9" w:rsidRPr="00617CA9" w:rsidRDefault="00D61D32" w:rsidP="00617CA9">
      <w:pPr>
        <w:pStyle w:val="ListParagraph"/>
        <w:numPr>
          <w:ilvl w:val="0"/>
          <w:numId w:val="7"/>
        </w:numPr>
        <w:spacing w:after="0" w:line="240" w:lineRule="auto"/>
        <w:jc w:val="both"/>
        <w:rPr>
          <w:rFonts w:ascii="Arial" w:hAnsi="Arial" w:cs="Arial"/>
          <w:b/>
          <w:bCs/>
        </w:rPr>
      </w:pPr>
      <w:r w:rsidRPr="00617CA9">
        <w:rPr>
          <w:rFonts w:ascii="Arial" w:hAnsi="Arial" w:cs="Arial"/>
        </w:rPr>
        <w:t xml:space="preserve">immediate challenges facing the delivery of youth detention services as they are transitioned from the </w:t>
      </w:r>
      <w:r w:rsidRPr="001E0364">
        <w:rPr>
          <w:rFonts w:ascii="Arial" w:hAnsi="Arial" w:cs="Arial"/>
        </w:rPr>
        <w:t>HYDC to the</w:t>
      </w:r>
      <w:r w:rsidR="00020FDB">
        <w:rPr>
          <w:rFonts w:ascii="Arial" w:hAnsi="Arial" w:cs="Arial"/>
          <w:bCs/>
        </w:rPr>
        <w:t xml:space="preserve"> Darwin Youth Detention Centre;</w:t>
      </w:r>
    </w:p>
    <w:p w:rsidR="00617CA9" w:rsidRPr="00617CA9" w:rsidRDefault="00D61D32" w:rsidP="00617CA9">
      <w:pPr>
        <w:pStyle w:val="ListParagraph"/>
        <w:numPr>
          <w:ilvl w:val="0"/>
          <w:numId w:val="7"/>
        </w:numPr>
        <w:spacing w:after="0" w:line="240" w:lineRule="auto"/>
        <w:jc w:val="both"/>
        <w:rPr>
          <w:rFonts w:ascii="Arial" w:hAnsi="Arial" w:cs="Arial"/>
        </w:rPr>
      </w:pPr>
      <w:r w:rsidRPr="00617CA9">
        <w:rPr>
          <w:rFonts w:ascii="Arial" w:hAnsi="Arial" w:cs="Arial"/>
        </w:rPr>
        <w:t>the pattern of contributing factors and issues surrounding significant incidents in youth detention since December 2009;</w:t>
      </w:r>
    </w:p>
    <w:p w:rsidR="00617CA9" w:rsidRPr="00617CA9" w:rsidRDefault="00D61D32" w:rsidP="00617CA9">
      <w:pPr>
        <w:pStyle w:val="ListParagraph"/>
        <w:numPr>
          <w:ilvl w:val="0"/>
          <w:numId w:val="7"/>
        </w:numPr>
        <w:spacing w:after="0" w:line="240" w:lineRule="auto"/>
        <w:jc w:val="both"/>
        <w:rPr>
          <w:rFonts w:ascii="Arial" w:hAnsi="Arial" w:cs="Arial"/>
        </w:rPr>
      </w:pPr>
      <w:r w:rsidRPr="00617CA9">
        <w:rPr>
          <w:rFonts w:ascii="Arial" w:hAnsi="Arial" w:cs="Arial"/>
        </w:rPr>
        <w:t>the ability of youth detention to contribute to the NTDCS Strategic Intent and key milestones; and</w:t>
      </w:r>
    </w:p>
    <w:p w:rsidR="00617CA9" w:rsidRPr="00617CA9" w:rsidRDefault="00D61D32" w:rsidP="00617CA9">
      <w:pPr>
        <w:pStyle w:val="ListParagraph"/>
        <w:numPr>
          <w:ilvl w:val="0"/>
          <w:numId w:val="7"/>
        </w:numPr>
        <w:spacing w:after="0" w:line="240" w:lineRule="auto"/>
        <w:jc w:val="both"/>
        <w:rPr>
          <w:rFonts w:ascii="Arial" w:hAnsi="Arial" w:cs="Arial"/>
        </w:rPr>
      </w:pPr>
      <w:proofErr w:type="gramStart"/>
      <w:r w:rsidRPr="00617CA9">
        <w:rPr>
          <w:rFonts w:ascii="Arial" w:hAnsi="Arial" w:cs="Arial"/>
        </w:rPr>
        <w:t>the</w:t>
      </w:r>
      <w:proofErr w:type="gramEnd"/>
      <w:r w:rsidRPr="00617CA9">
        <w:rPr>
          <w:rFonts w:ascii="Arial" w:hAnsi="Arial" w:cs="Arial"/>
        </w:rPr>
        <w:t xml:space="preserve"> ability and likelihood of the Northern Territory Youth Justice Framework to address systemic youth detention issues.</w:t>
      </w:r>
    </w:p>
    <w:p w:rsidR="00617CA9" w:rsidRDefault="00617CA9" w:rsidP="00617CA9">
      <w:pPr>
        <w:spacing w:after="0" w:line="240" w:lineRule="auto"/>
        <w:jc w:val="both"/>
        <w:rPr>
          <w:rFonts w:ascii="Arial" w:hAnsi="Arial" w:cs="Arial"/>
        </w:rPr>
      </w:pPr>
    </w:p>
    <w:p w:rsidR="00617CA9" w:rsidRDefault="00D61D32" w:rsidP="00617CA9">
      <w:pPr>
        <w:spacing w:after="0" w:line="240" w:lineRule="auto"/>
        <w:jc w:val="both"/>
        <w:rPr>
          <w:rFonts w:ascii="Arial" w:hAnsi="Arial" w:cs="Arial"/>
        </w:rPr>
      </w:pPr>
      <w:r w:rsidRPr="00D61D32">
        <w:rPr>
          <w:rFonts w:ascii="Arial" w:hAnsi="Arial" w:cs="Arial"/>
        </w:rPr>
        <w:t>Mr Vita will also be invited to look at and make recommendations about the Government’s recent proposal to use the existing Berrimah Correctional Centre as a youth detention centre.</w:t>
      </w:r>
    </w:p>
    <w:p w:rsidR="00617CA9" w:rsidRDefault="00617CA9" w:rsidP="00617CA9">
      <w:pPr>
        <w:spacing w:after="0" w:line="240" w:lineRule="auto"/>
        <w:jc w:val="both"/>
        <w:rPr>
          <w:rFonts w:ascii="Arial" w:hAnsi="Arial" w:cs="Arial"/>
        </w:rPr>
      </w:pPr>
    </w:p>
    <w:p w:rsidR="00D61D32" w:rsidRDefault="00D61D32" w:rsidP="00617CA9">
      <w:pPr>
        <w:spacing w:after="0" w:line="240" w:lineRule="auto"/>
        <w:jc w:val="both"/>
        <w:rPr>
          <w:rFonts w:ascii="Arial" w:hAnsi="Arial" w:cs="Arial"/>
          <w:b/>
          <w:bCs/>
        </w:rPr>
      </w:pPr>
      <w:r w:rsidRPr="00D61D32">
        <w:rPr>
          <w:rFonts w:ascii="Arial" w:hAnsi="Arial" w:cs="Arial"/>
        </w:rPr>
        <w:t>The timeframe for the review will include an initial report by the end of November and a final report and recommendations by the end of December 2014.</w:t>
      </w:r>
    </w:p>
    <w:p w:rsidR="00617CA9" w:rsidRPr="00CC33B8" w:rsidRDefault="00CC33B8" w:rsidP="00CC33B8">
      <w:pPr>
        <w:spacing w:after="0" w:line="240" w:lineRule="auto"/>
        <w:rPr>
          <w:rFonts w:ascii="Cambria" w:eastAsia="Times New Roman" w:hAnsi="Cambria"/>
          <w:b/>
          <w:bCs/>
          <w:color w:val="365F91"/>
          <w:sz w:val="28"/>
          <w:szCs w:val="28"/>
        </w:rPr>
      </w:pPr>
      <w:r>
        <w:br w:type="page"/>
      </w:r>
    </w:p>
    <w:p w:rsidR="006C41E5" w:rsidRPr="00407866" w:rsidRDefault="006C41E5" w:rsidP="00617CA9">
      <w:pPr>
        <w:pStyle w:val="Heading1"/>
        <w:spacing w:before="0" w:line="240" w:lineRule="auto"/>
        <w:rPr>
          <w:color w:val="365F91" w:themeColor="accent1" w:themeShade="BF"/>
        </w:rPr>
      </w:pPr>
      <w:r w:rsidRPr="00407866">
        <w:rPr>
          <w:color w:val="365F91" w:themeColor="accent1" w:themeShade="BF"/>
        </w:rPr>
        <w:lastRenderedPageBreak/>
        <w:t>Key Positions and Contact Numbers</w:t>
      </w:r>
      <w:bookmarkEnd w:id="4"/>
    </w:p>
    <w:p w:rsidR="00632E30" w:rsidRDefault="00632E30" w:rsidP="00477982">
      <w:pPr>
        <w:pStyle w:val="2Heading"/>
        <w:rPr>
          <w:b w:val="0"/>
          <w:sz w:val="22"/>
          <w:szCs w:val="22"/>
        </w:rPr>
      </w:pPr>
    </w:p>
    <w:p w:rsidR="00477982" w:rsidRPr="009B34AA" w:rsidRDefault="00477982" w:rsidP="00477982">
      <w:pPr>
        <w:pStyle w:val="2Heading"/>
        <w:rPr>
          <w:b w:val="0"/>
          <w:sz w:val="22"/>
          <w:szCs w:val="22"/>
        </w:rPr>
      </w:pPr>
      <w:r w:rsidRPr="009B34AA">
        <w:rPr>
          <w:b w:val="0"/>
          <w:sz w:val="22"/>
          <w:szCs w:val="22"/>
        </w:rPr>
        <w:t>Salli Cohen</w:t>
      </w:r>
    </w:p>
    <w:p w:rsidR="00477982" w:rsidRPr="009B34AA" w:rsidRDefault="00477982" w:rsidP="00477982">
      <w:pPr>
        <w:pStyle w:val="2Heading"/>
        <w:rPr>
          <w:b w:val="0"/>
          <w:sz w:val="22"/>
          <w:szCs w:val="22"/>
        </w:rPr>
      </w:pPr>
      <w:r w:rsidRPr="009B34AA">
        <w:rPr>
          <w:b w:val="0"/>
          <w:sz w:val="22"/>
          <w:szCs w:val="22"/>
        </w:rPr>
        <w:t>Executive Director</w:t>
      </w:r>
    </w:p>
    <w:p w:rsidR="00477982" w:rsidRPr="009B34AA" w:rsidRDefault="00477982" w:rsidP="00477982">
      <w:pPr>
        <w:pStyle w:val="2Heading"/>
        <w:rPr>
          <w:b w:val="0"/>
          <w:sz w:val="22"/>
          <w:szCs w:val="22"/>
        </w:rPr>
      </w:pPr>
      <w:r w:rsidRPr="009B34AA">
        <w:rPr>
          <w:b w:val="0"/>
          <w:sz w:val="22"/>
          <w:szCs w:val="22"/>
        </w:rPr>
        <w:t xml:space="preserve">Youth Justice </w:t>
      </w:r>
    </w:p>
    <w:p w:rsidR="00477982" w:rsidRPr="009B34AA" w:rsidRDefault="00477982" w:rsidP="00477982">
      <w:pPr>
        <w:pStyle w:val="2Heading"/>
        <w:rPr>
          <w:b w:val="0"/>
          <w:sz w:val="22"/>
          <w:szCs w:val="22"/>
        </w:rPr>
      </w:pPr>
      <w:r w:rsidRPr="009B34AA">
        <w:rPr>
          <w:b w:val="0"/>
          <w:sz w:val="22"/>
          <w:szCs w:val="22"/>
        </w:rPr>
        <w:t>Tel: (08) 8935 7562</w:t>
      </w:r>
    </w:p>
    <w:p w:rsidR="00477982" w:rsidRPr="009B34AA" w:rsidRDefault="00477982" w:rsidP="00477982">
      <w:pPr>
        <w:pStyle w:val="2Heading"/>
        <w:rPr>
          <w:sz w:val="22"/>
          <w:szCs w:val="22"/>
        </w:rPr>
      </w:pPr>
      <w:r w:rsidRPr="009B34AA">
        <w:rPr>
          <w:b w:val="0"/>
          <w:sz w:val="22"/>
          <w:szCs w:val="22"/>
        </w:rPr>
        <w:t>Email:</w:t>
      </w:r>
      <w:r w:rsidRPr="009B34AA">
        <w:rPr>
          <w:sz w:val="22"/>
          <w:szCs w:val="22"/>
        </w:rPr>
        <w:t xml:space="preserve"> </w:t>
      </w:r>
      <w:hyperlink r:id="rId9" w:history="1">
        <w:r w:rsidRPr="009B34AA">
          <w:rPr>
            <w:rStyle w:val="Hyperlink"/>
            <w:sz w:val="22"/>
            <w:szCs w:val="22"/>
          </w:rPr>
          <w:t>salli.cohen@nt.gov.au</w:t>
        </w:r>
      </w:hyperlink>
    </w:p>
    <w:p w:rsidR="009B34AA" w:rsidRPr="009B34AA" w:rsidRDefault="009B34AA">
      <w:pPr>
        <w:spacing w:after="0" w:line="240" w:lineRule="auto"/>
        <w:rPr>
          <w:rFonts w:ascii="Arial" w:eastAsia="Times New Roman" w:hAnsi="Arial"/>
          <w:lang w:eastAsia="en-AU"/>
        </w:rPr>
      </w:pPr>
    </w:p>
    <w:p w:rsidR="00477982" w:rsidRPr="009B34AA" w:rsidRDefault="00477982" w:rsidP="00477982">
      <w:pPr>
        <w:pStyle w:val="2Heading"/>
        <w:rPr>
          <w:b w:val="0"/>
          <w:sz w:val="22"/>
          <w:szCs w:val="22"/>
        </w:rPr>
      </w:pPr>
      <w:r w:rsidRPr="009B34AA">
        <w:rPr>
          <w:b w:val="0"/>
          <w:sz w:val="22"/>
          <w:szCs w:val="22"/>
        </w:rPr>
        <w:t>Russell Caldwell</w:t>
      </w:r>
    </w:p>
    <w:p w:rsidR="00BB79E1" w:rsidRDefault="00D61D32" w:rsidP="00477982">
      <w:pPr>
        <w:pStyle w:val="2Heading"/>
        <w:rPr>
          <w:b w:val="0"/>
          <w:sz w:val="22"/>
          <w:szCs w:val="22"/>
        </w:rPr>
      </w:pPr>
      <w:r w:rsidRPr="00D61D32">
        <w:rPr>
          <w:b w:val="0"/>
          <w:sz w:val="22"/>
          <w:szCs w:val="22"/>
        </w:rPr>
        <w:t>Director and Superinte</w:t>
      </w:r>
      <w:r w:rsidR="00BB79E1">
        <w:rPr>
          <w:b w:val="0"/>
          <w:sz w:val="22"/>
          <w:szCs w:val="22"/>
        </w:rPr>
        <w:t>ndent</w:t>
      </w:r>
    </w:p>
    <w:p w:rsidR="00477982" w:rsidRPr="009B34AA" w:rsidRDefault="00D61D32" w:rsidP="00477982">
      <w:pPr>
        <w:pStyle w:val="2Heading"/>
        <w:rPr>
          <w:b w:val="0"/>
          <w:sz w:val="22"/>
          <w:szCs w:val="22"/>
        </w:rPr>
      </w:pPr>
      <w:r w:rsidRPr="00D61D32">
        <w:rPr>
          <w:b w:val="0"/>
          <w:sz w:val="22"/>
          <w:szCs w:val="22"/>
        </w:rPr>
        <w:t>Youth Detention</w:t>
      </w:r>
    </w:p>
    <w:p w:rsidR="00444644" w:rsidRPr="009B34AA" w:rsidRDefault="00444644" w:rsidP="00444644">
      <w:pPr>
        <w:pStyle w:val="2Heading"/>
        <w:rPr>
          <w:b w:val="0"/>
          <w:sz w:val="22"/>
          <w:szCs w:val="22"/>
        </w:rPr>
      </w:pPr>
      <w:r>
        <w:rPr>
          <w:b w:val="0"/>
          <w:sz w:val="22"/>
          <w:szCs w:val="22"/>
        </w:rPr>
        <w:t xml:space="preserve">Tel: </w:t>
      </w:r>
      <w:r w:rsidR="00D61D32" w:rsidRPr="00D61D32">
        <w:rPr>
          <w:b w:val="0"/>
          <w:sz w:val="22"/>
          <w:szCs w:val="22"/>
        </w:rPr>
        <w:t>(08) 8928 7713</w:t>
      </w:r>
    </w:p>
    <w:p w:rsidR="00477982" w:rsidRPr="009B34AA" w:rsidRDefault="00477982" w:rsidP="00477982">
      <w:pPr>
        <w:pStyle w:val="2Heading"/>
        <w:rPr>
          <w:sz w:val="22"/>
          <w:szCs w:val="22"/>
        </w:rPr>
      </w:pPr>
      <w:r w:rsidRPr="009B34AA">
        <w:rPr>
          <w:b w:val="0"/>
          <w:sz w:val="22"/>
          <w:szCs w:val="22"/>
        </w:rPr>
        <w:t>Email:</w:t>
      </w:r>
      <w:r w:rsidRPr="009B34AA">
        <w:rPr>
          <w:sz w:val="22"/>
          <w:szCs w:val="22"/>
        </w:rPr>
        <w:t xml:space="preserve"> </w:t>
      </w:r>
      <w:hyperlink r:id="rId10" w:history="1">
        <w:r w:rsidRPr="009B34AA">
          <w:rPr>
            <w:rStyle w:val="Hyperlink"/>
            <w:sz w:val="22"/>
            <w:szCs w:val="22"/>
          </w:rPr>
          <w:t>russell.caldwell@nt.gov.au</w:t>
        </w:r>
      </w:hyperlink>
    </w:p>
    <w:p w:rsidR="00632E30" w:rsidRDefault="00632E30" w:rsidP="00477982">
      <w:pPr>
        <w:pStyle w:val="2Heading"/>
        <w:rPr>
          <w:sz w:val="22"/>
          <w:szCs w:val="22"/>
        </w:rPr>
      </w:pPr>
    </w:p>
    <w:p w:rsidR="00444644" w:rsidRDefault="00444644" w:rsidP="00444644">
      <w:pPr>
        <w:pStyle w:val="2Heading"/>
        <w:rPr>
          <w:b w:val="0"/>
          <w:sz w:val="22"/>
          <w:szCs w:val="22"/>
        </w:rPr>
      </w:pPr>
      <w:r w:rsidRPr="00444644">
        <w:rPr>
          <w:b w:val="0"/>
          <w:sz w:val="22"/>
          <w:szCs w:val="22"/>
        </w:rPr>
        <w:t>Amanda Nobbs-Carcuro</w:t>
      </w:r>
    </w:p>
    <w:p w:rsidR="00444644" w:rsidRDefault="00444644" w:rsidP="00444644">
      <w:pPr>
        <w:pStyle w:val="2Heading"/>
        <w:rPr>
          <w:b w:val="0"/>
          <w:sz w:val="22"/>
          <w:szCs w:val="22"/>
        </w:rPr>
      </w:pPr>
      <w:r>
        <w:rPr>
          <w:b w:val="0"/>
          <w:sz w:val="22"/>
          <w:szCs w:val="22"/>
        </w:rPr>
        <w:t>Director</w:t>
      </w:r>
    </w:p>
    <w:p w:rsidR="00444644" w:rsidRDefault="00444644" w:rsidP="00444644">
      <w:pPr>
        <w:pStyle w:val="2Heading"/>
        <w:rPr>
          <w:b w:val="0"/>
          <w:sz w:val="22"/>
          <w:szCs w:val="22"/>
        </w:rPr>
      </w:pPr>
      <w:r>
        <w:rPr>
          <w:b w:val="0"/>
          <w:sz w:val="22"/>
          <w:szCs w:val="22"/>
        </w:rPr>
        <w:t>Program and Service Development</w:t>
      </w:r>
    </w:p>
    <w:p w:rsidR="00444644" w:rsidRPr="009B34AA" w:rsidRDefault="00444644" w:rsidP="00444644">
      <w:pPr>
        <w:pStyle w:val="2Heading"/>
        <w:rPr>
          <w:b w:val="0"/>
          <w:sz w:val="22"/>
          <w:szCs w:val="22"/>
        </w:rPr>
      </w:pPr>
      <w:r>
        <w:rPr>
          <w:b w:val="0"/>
          <w:sz w:val="22"/>
          <w:szCs w:val="22"/>
        </w:rPr>
        <w:t>Tel: (08) 8935 7476</w:t>
      </w:r>
    </w:p>
    <w:p w:rsidR="00444644" w:rsidRPr="009B34AA" w:rsidRDefault="00444644" w:rsidP="00444644">
      <w:pPr>
        <w:pStyle w:val="2Heading"/>
        <w:rPr>
          <w:sz w:val="22"/>
          <w:szCs w:val="22"/>
        </w:rPr>
      </w:pPr>
      <w:r w:rsidRPr="009B34AA">
        <w:rPr>
          <w:b w:val="0"/>
          <w:sz w:val="22"/>
          <w:szCs w:val="22"/>
        </w:rPr>
        <w:t>Email:</w:t>
      </w:r>
      <w:r w:rsidRPr="009B34AA">
        <w:rPr>
          <w:sz w:val="22"/>
          <w:szCs w:val="22"/>
        </w:rPr>
        <w:t xml:space="preserve"> </w:t>
      </w:r>
      <w:hyperlink r:id="rId11" w:history="1">
        <w:r w:rsidRPr="002B6D96">
          <w:rPr>
            <w:rStyle w:val="Hyperlink"/>
            <w:sz w:val="22"/>
            <w:szCs w:val="22"/>
          </w:rPr>
          <w:t>amanda.nobbs-carcuro@nt.gov.au</w:t>
        </w:r>
      </w:hyperlink>
    </w:p>
    <w:p w:rsidR="00444644" w:rsidRPr="009B34AA" w:rsidRDefault="00444644" w:rsidP="00477982">
      <w:pPr>
        <w:pStyle w:val="2Heading"/>
        <w:rPr>
          <w:sz w:val="22"/>
          <w:szCs w:val="22"/>
        </w:rPr>
      </w:pPr>
    </w:p>
    <w:p w:rsidR="00477982" w:rsidRPr="009B34AA" w:rsidRDefault="009B34AA" w:rsidP="00477982">
      <w:pPr>
        <w:pStyle w:val="2Heading"/>
        <w:rPr>
          <w:b w:val="0"/>
          <w:sz w:val="22"/>
          <w:szCs w:val="22"/>
        </w:rPr>
      </w:pPr>
      <w:r w:rsidRPr="009B34AA">
        <w:rPr>
          <w:b w:val="0"/>
          <w:sz w:val="22"/>
          <w:szCs w:val="22"/>
        </w:rPr>
        <w:t xml:space="preserve">James </w:t>
      </w:r>
      <w:proofErr w:type="spellStart"/>
      <w:r w:rsidRPr="009B34AA">
        <w:rPr>
          <w:b w:val="0"/>
          <w:sz w:val="22"/>
          <w:szCs w:val="22"/>
        </w:rPr>
        <w:t>Sizeland</w:t>
      </w:r>
      <w:proofErr w:type="spellEnd"/>
    </w:p>
    <w:p w:rsidR="00477982" w:rsidRPr="009B34AA" w:rsidRDefault="00BB79E1" w:rsidP="00477982">
      <w:pPr>
        <w:pStyle w:val="2Heading"/>
        <w:rPr>
          <w:b w:val="0"/>
          <w:sz w:val="22"/>
          <w:szCs w:val="22"/>
        </w:rPr>
      </w:pPr>
      <w:r>
        <w:rPr>
          <w:b w:val="0"/>
          <w:sz w:val="22"/>
          <w:szCs w:val="22"/>
        </w:rPr>
        <w:t xml:space="preserve">Assistant </w:t>
      </w:r>
      <w:r w:rsidR="00477982" w:rsidRPr="009B34AA">
        <w:rPr>
          <w:b w:val="0"/>
          <w:sz w:val="22"/>
          <w:szCs w:val="22"/>
        </w:rPr>
        <w:t>General Manager</w:t>
      </w:r>
    </w:p>
    <w:p w:rsidR="00477982" w:rsidRPr="009B34AA" w:rsidRDefault="00BB79E1" w:rsidP="00477982">
      <w:pPr>
        <w:pStyle w:val="2Heading"/>
        <w:rPr>
          <w:b w:val="0"/>
          <w:sz w:val="22"/>
          <w:szCs w:val="22"/>
        </w:rPr>
      </w:pPr>
      <w:proofErr w:type="spellStart"/>
      <w:r>
        <w:rPr>
          <w:b w:val="0"/>
          <w:sz w:val="22"/>
          <w:szCs w:val="22"/>
        </w:rPr>
        <w:t>Holtze</w:t>
      </w:r>
      <w:proofErr w:type="spellEnd"/>
      <w:r>
        <w:rPr>
          <w:b w:val="0"/>
          <w:sz w:val="22"/>
          <w:szCs w:val="22"/>
        </w:rPr>
        <w:t xml:space="preserve"> </w:t>
      </w:r>
      <w:r w:rsidR="00477982" w:rsidRPr="009B34AA">
        <w:rPr>
          <w:b w:val="0"/>
          <w:sz w:val="22"/>
          <w:szCs w:val="22"/>
        </w:rPr>
        <w:t>Youth Detention</w:t>
      </w:r>
      <w:r>
        <w:rPr>
          <w:b w:val="0"/>
          <w:sz w:val="22"/>
          <w:szCs w:val="22"/>
        </w:rPr>
        <w:t xml:space="preserve"> Centre</w:t>
      </w:r>
    </w:p>
    <w:p w:rsidR="00477982" w:rsidRPr="009B34AA" w:rsidRDefault="00477982" w:rsidP="00477982">
      <w:pPr>
        <w:pStyle w:val="2Heading"/>
        <w:rPr>
          <w:b w:val="0"/>
          <w:sz w:val="22"/>
          <w:szCs w:val="22"/>
        </w:rPr>
      </w:pPr>
      <w:r w:rsidRPr="009B34AA">
        <w:rPr>
          <w:b w:val="0"/>
          <w:sz w:val="22"/>
          <w:szCs w:val="22"/>
        </w:rPr>
        <w:t>Tel: (08) 8922 0401</w:t>
      </w:r>
    </w:p>
    <w:p w:rsidR="00477982" w:rsidRPr="009B34AA" w:rsidRDefault="00477982" w:rsidP="00477982">
      <w:pPr>
        <w:pStyle w:val="2Heading"/>
        <w:rPr>
          <w:sz w:val="22"/>
          <w:szCs w:val="22"/>
        </w:rPr>
      </w:pPr>
      <w:r w:rsidRPr="009B34AA">
        <w:rPr>
          <w:b w:val="0"/>
          <w:sz w:val="22"/>
          <w:szCs w:val="22"/>
        </w:rPr>
        <w:t>Email:</w:t>
      </w:r>
      <w:r w:rsidRPr="009B34AA">
        <w:rPr>
          <w:sz w:val="22"/>
          <w:szCs w:val="22"/>
        </w:rPr>
        <w:t xml:space="preserve"> </w:t>
      </w:r>
      <w:hyperlink r:id="rId12" w:history="1">
        <w:r w:rsidR="009B34AA" w:rsidRPr="009B34AA">
          <w:rPr>
            <w:rStyle w:val="Hyperlink"/>
            <w:sz w:val="22"/>
            <w:szCs w:val="22"/>
          </w:rPr>
          <w:t>james.sizeland@nt.gov.au</w:t>
        </w:r>
      </w:hyperlink>
    </w:p>
    <w:p w:rsidR="00477982" w:rsidRDefault="00477982" w:rsidP="00477982">
      <w:pPr>
        <w:pStyle w:val="2Heading"/>
        <w:rPr>
          <w:sz w:val="22"/>
          <w:szCs w:val="22"/>
        </w:rPr>
      </w:pPr>
    </w:p>
    <w:p w:rsidR="00BB79E1" w:rsidRPr="00C64498" w:rsidRDefault="00BB79E1" w:rsidP="00477982">
      <w:pPr>
        <w:pStyle w:val="2Heading"/>
        <w:rPr>
          <w:b w:val="0"/>
          <w:sz w:val="22"/>
          <w:szCs w:val="22"/>
        </w:rPr>
      </w:pPr>
      <w:r w:rsidRPr="00C64498">
        <w:rPr>
          <w:b w:val="0"/>
          <w:sz w:val="22"/>
          <w:szCs w:val="22"/>
        </w:rPr>
        <w:t xml:space="preserve">Barrie </w:t>
      </w:r>
      <w:proofErr w:type="spellStart"/>
      <w:r w:rsidRPr="00C64498">
        <w:rPr>
          <w:b w:val="0"/>
          <w:sz w:val="22"/>
          <w:szCs w:val="22"/>
        </w:rPr>
        <w:t>Clee</w:t>
      </w:r>
      <w:proofErr w:type="spellEnd"/>
    </w:p>
    <w:p w:rsidR="00C64498" w:rsidRPr="00C64498" w:rsidRDefault="00C64498" w:rsidP="00477982">
      <w:pPr>
        <w:pStyle w:val="2Heading"/>
        <w:rPr>
          <w:b w:val="0"/>
          <w:sz w:val="22"/>
          <w:szCs w:val="22"/>
        </w:rPr>
      </w:pPr>
      <w:r w:rsidRPr="00C64498">
        <w:rPr>
          <w:b w:val="0"/>
          <w:sz w:val="22"/>
          <w:szCs w:val="22"/>
        </w:rPr>
        <w:t>Assistant General Manager</w:t>
      </w:r>
    </w:p>
    <w:p w:rsidR="00C64498" w:rsidRPr="00C64498" w:rsidRDefault="00C64498" w:rsidP="00477982">
      <w:pPr>
        <w:pStyle w:val="2Heading"/>
        <w:rPr>
          <w:b w:val="0"/>
          <w:sz w:val="22"/>
          <w:szCs w:val="22"/>
        </w:rPr>
      </w:pPr>
      <w:r w:rsidRPr="00C64498">
        <w:rPr>
          <w:b w:val="0"/>
          <w:sz w:val="22"/>
          <w:szCs w:val="22"/>
        </w:rPr>
        <w:t>Alice Springs Youth Detention Centre</w:t>
      </w:r>
    </w:p>
    <w:p w:rsidR="00C64498" w:rsidRPr="00C64498" w:rsidRDefault="00C64498" w:rsidP="00477982">
      <w:pPr>
        <w:pStyle w:val="2Heading"/>
        <w:rPr>
          <w:b w:val="0"/>
          <w:sz w:val="22"/>
          <w:szCs w:val="22"/>
        </w:rPr>
      </w:pPr>
      <w:r w:rsidRPr="00C64498">
        <w:rPr>
          <w:b w:val="0"/>
          <w:sz w:val="22"/>
          <w:szCs w:val="22"/>
        </w:rPr>
        <w:t xml:space="preserve">Tel: (08) </w:t>
      </w:r>
      <w:r>
        <w:rPr>
          <w:b w:val="0"/>
          <w:sz w:val="22"/>
          <w:szCs w:val="22"/>
        </w:rPr>
        <w:t>8951 3106</w:t>
      </w:r>
    </w:p>
    <w:p w:rsidR="00C64498" w:rsidRDefault="00C64498" w:rsidP="00477982">
      <w:pPr>
        <w:pStyle w:val="2Heading"/>
        <w:rPr>
          <w:sz w:val="22"/>
          <w:szCs w:val="22"/>
        </w:rPr>
      </w:pPr>
      <w:r w:rsidRPr="00C64498">
        <w:rPr>
          <w:b w:val="0"/>
          <w:sz w:val="22"/>
          <w:szCs w:val="22"/>
        </w:rPr>
        <w:t>Email:</w:t>
      </w:r>
      <w:r>
        <w:rPr>
          <w:sz w:val="22"/>
          <w:szCs w:val="22"/>
        </w:rPr>
        <w:t xml:space="preserve"> </w:t>
      </w:r>
      <w:hyperlink r:id="rId13" w:history="1">
        <w:r w:rsidRPr="004F57D9">
          <w:rPr>
            <w:rStyle w:val="Hyperlink"/>
            <w:sz w:val="22"/>
            <w:szCs w:val="22"/>
          </w:rPr>
          <w:t>barrie.clee@nt.gov.au</w:t>
        </w:r>
      </w:hyperlink>
    </w:p>
    <w:p w:rsidR="00C64498" w:rsidRPr="009B34AA" w:rsidRDefault="00C64498" w:rsidP="00477982">
      <w:pPr>
        <w:pStyle w:val="2Heading"/>
        <w:rPr>
          <w:sz w:val="22"/>
          <w:szCs w:val="22"/>
        </w:rPr>
      </w:pPr>
    </w:p>
    <w:p w:rsidR="00477982" w:rsidRPr="009B34AA" w:rsidRDefault="00477982" w:rsidP="00477982">
      <w:pPr>
        <w:pStyle w:val="2Heading"/>
        <w:rPr>
          <w:b w:val="0"/>
          <w:sz w:val="22"/>
          <w:szCs w:val="22"/>
        </w:rPr>
      </w:pPr>
      <w:r w:rsidRPr="009B34AA">
        <w:rPr>
          <w:b w:val="0"/>
          <w:sz w:val="22"/>
          <w:szCs w:val="22"/>
        </w:rPr>
        <w:t xml:space="preserve">Mary </w:t>
      </w:r>
      <w:proofErr w:type="spellStart"/>
      <w:r w:rsidRPr="009B34AA">
        <w:rPr>
          <w:b w:val="0"/>
          <w:sz w:val="22"/>
          <w:szCs w:val="22"/>
        </w:rPr>
        <w:t>Culhane</w:t>
      </w:r>
      <w:proofErr w:type="spellEnd"/>
      <w:r w:rsidRPr="009B34AA">
        <w:rPr>
          <w:b w:val="0"/>
          <w:sz w:val="22"/>
          <w:szCs w:val="22"/>
        </w:rPr>
        <w:t>-Brown</w:t>
      </w:r>
    </w:p>
    <w:p w:rsidR="00477982" w:rsidRPr="009B34AA" w:rsidRDefault="00477982" w:rsidP="00477982">
      <w:pPr>
        <w:pStyle w:val="2Heading"/>
        <w:rPr>
          <w:b w:val="0"/>
          <w:sz w:val="22"/>
          <w:szCs w:val="22"/>
        </w:rPr>
      </w:pPr>
      <w:r w:rsidRPr="009B34AA">
        <w:rPr>
          <w:b w:val="0"/>
          <w:sz w:val="22"/>
          <w:szCs w:val="22"/>
        </w:rPr>
        <w:t>Manager</w:t>
      </w:r>
    </w:p>
    <w:p w:rsidR="00477982" w:rsidRPr="009B34AA" w:rsidRDefault="00477982" w:rsidP="00477982">
      <w:pPr>
        <w:pStyle w:val="2Heading"/>
        <w:rPr>
          <w:b w:val="0"/>
          <w:sz w:val="22"/>
          <w:szCs w:val="22"/>
        </w:rPr>
      </w:pPr>
      <w:r w:rsidRPr="009B34AA">
        <w:rPr>
          <w:b w:val="0"/>
          <w:sz w:val="22"/>
          <w:szCs w:val="22"/>
        </w:rPr>
        <w:t xml:space="preserve">Family Responsibility </w:t>
      </w:r>
      <w:r w:rsidR="00BB79E1">
        <w:rPr>
          <w:b w:val="0"/>
          <w:sz w:val="22"/>
          <w:szCs w:val="22"/>
        </w:rPr>
        <w:t>Program</w:t>
      </w:r>
    </w:p>
    <w:p w:rsidR="00477982" w:rsidRPr="009B34AA" w:rsidRDefault="00477982" w:rsidP="00477982">
      <w:pPr>
        <w:pStyle w:val="2Heading"/>
        <w:rPr>
          <w:b w:val="0"/>
          <w:sz w:val="22"/>
          <w:szCs w:val="22"/>
        </w:rPr>
      </w:pPr>
      <w:r w:rsidRPr="009B34AA">
        <w:rPr>
          <w:b w:val="0"/>
          <w:sz w:val="22"/>
          <w:szCs w:val="22"/>
        </w:rPr>
        <w:t>Tel: (08) 8944 8601</w:t>
      </w:r>
    </w:p>
    <w:p w:rsidR="00477982" w:rsidRPr="009B34AA" w:rsidRDefault="00477982" w:rsidP="00477982">
      <w:pPr>
        <w:pStyle w:val="2Heading"/>
        <w:rPr>
          <w:sz w:val="22"/>
          <w:szCs w:val="22"/>
        </w:rPr>
      </w:pPr>
      <w:r w:rsidRPr="009B34AA">
        <w:rPr>
          <w:b w:val="0"/>
          <w:sz w:val="22"/>
          <w:szCs w:val="22"/>
        </w:rPr>
        <w:t>Email:</w:t>
      </w:r>
      <w:r w:rsidRPr="009B34AA">
        <w:rPr>
          <w:sz w:val="22"/>
          <w:szCs w:val="22"/>
        </w:rPr>
        <w:t xml:space="preserve"> </w:t>
      </w:r>
      <w:hyperlink r:id="rId14" w:history="1">
        <w:r w:rsidRPr="009B34AA">
          <w:rPr>
            <w:rStyle w:val="Hyperlink"/>
            <w:sz w:val="22"/>
            <w:szCs w:val="22"/>
          </w:rPr>
          <w:t>mary.culhanebrown@nt.gov.au</w:t>
        </w:r>
      </w:hyperlink>
    </w:p>
    <w:p w:rsidR="00632E30" w:rsidRPr="009B34AA" w:rsidRDefault="00632E30" w:rsidP="00477982">
      <w:pPr>
        <w:pStyle w:val="2Heading"/>
        <w:rPr>
          <w:sz w:val="22"/>
          <w:szCs w:val="22"/>
        </w:rPr>
      </w:pPr>
    </w:p>
    <w:p w:rsidR="00477982" w:rsidRPr="009B34AA" w:rsidRDefault="00477982" w:rsidP="00477982">
      <w:pPr>
        <w:pStyle w:val="2Heading"/>
        <w:rPr>
          <w:b w:val="0"/>
          <w:sz w:val="22"/>
          <w:szCs w:val="22"/>
        </w:rPr>
      </w:pPr>
      <w:r w:rsidRPr="009B34AA">
        <w:rPr>
          <w:b w:val="0"/>
          <w:sz w:val="22"/>
          <w:szCs w:val="22"/>
        </w:rPr>
        <w:t>Karrina Betschart</w:t>
      </w:r>
    </w:p>
    <w:p w:rsidR="00477982" w:rsidRPr="009B34AA" w:rsidRDefault="00477982" w:rsidP="00477982">
      <w:pPr>
        <w:pStyle w:val="2Heading"/>
        <w:rPr>
          <w:b w:val="0"/>
          <w:sz w:val="22"/>
          <w:szCs w:val="22"/>
        </w:rPr>
      </w:pPr>
      <w:r w:rsidRPr="009B34AA">
        <w:rPr>
          <w:b w:val="0"/>
          <w:sz w:val="22"/>
          <w:szCs w:val="22"/>
        </w:rPr>
        <w:t>Manager</w:t>
      </w:r>
    </w:p>
    <w:p w:rsidR="00477982" w:rsidRPr="009B34AA" w:rsidRDefault="00477982" w:rsidP="00477982">
      <w:pPr>
        <w:pStyle w:val="2Heading"/>
        <w:rPr>
          <w:b w:val="0"/>
          <w:sz w:val="22"/>
          <w:szCs w:val="22"/>
        </w:rPr>
      </w:pPr>
      <w:r w:rsidRPr="009B34AA">
        <w:rPr>
          <w:b w:val="0"/>
          <w:sz w:val="22"/>
          <w:szCs w:val="22"/>
        </w:rPr>
        <w:t xml:space="preserve">Alice Springs Family Responsibility </w:t>
      </w:r>
      <w:r w:rsidR="00BB79E1">
        <w:rPr>
          <w:b w:val="0"/>
          <w:sz w:val="22"/>
          <w:szCs w:val="22"/>
        </w:rPr>
        <w:t>Program</w:t>
      </w:r>
    </w:p>
    <w:p w:rsidR="00477982" w:rsidRDefault="00477982" w:rsidP="00477982">
      <w:pPr>
        <w:pStyle w:val="2Heading"/>
        <w:rPr>
          <w:b w:val="0"/>
          <w:sz w:val="22"/>
          <w:szCs w:val="22"/>
        </w:rPr>
      </w:pPr>
      <w:r w:rsidRPr="009B34AA">
        <w:rPr>
          <w:b w:val="0"/>
          <w:sz w:val="22"/>
          <w:szCs w:val="22"/>
        </w:rPr>
        <w:t>Tel: (08) 8951 5886</w:t>
      </w:r>
    </w:p>
    <w:p w:rsidR="00444644" w:rsidRPr="00444644" w:rsidRDefault="00477982" w:rsidP="00444644">
      <w:pPr>
        <w:pStyle w:val="2Heading"/>
        <w:rPr>
          <w:b w:val="0"/>
          <w:sz w:val="22"/>
          <w:szCs w:val="22"/>
        </w:rPr>
      </w:pPr>
      <w:r w:rsidRPr="009B34AA">
        <w:rPr>
          <w:b w:val="0"/>
          <w:sz w:val="22"/>
          <w:szCs w:val="22"/>
        </w:rPr>
        <w:t>Email:</w:t>
      </w:r>
      <w:r w:rsidRPr="009B34AA">
        <w:rPr>
          <w:sz w:val="22"/>
          <w:szCs w:val="22"/>
        </w:rPr>
        <w:t xml:space="preserve"> </w:t>
      </w:r>
      <w:hyperlink r:id="rId15" w:history="1">
        <w:r w:rsidRPr="009B34AA">
          <w:rPr>
            <w:rStyle w:val="Hyperlink"/>
            <w:sz w:val="22"/>
            <w:szCs w:val="22"/>
          </w:rPr>
          <w:t>karrina.betschart@nt.gov.au</w:t>
        </w:r>
      </w:hyperlink>
    </w:p>
    <w:sectPr w:rsidR="00444644" w:rsidRPr="00444644" w:rsidSect="006C41E5">
      <w:headerReference w:type="default"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BCF" w:rsidRDefault="00F92BCF" w:rsidP="006C41E5">
      <w:pPr>
        <w:spacing w:after="0" w:line="240" w:lineRule="auto"/>
      </w:pPr>
      <w:r>
        <w:separator/>
      </w:r>
    </w:p>
  </w:endnote>
  <w:endnote w:type="continuationSeparator" w:id="0">
    <w:p w:rsidR="00F92BCF" w:rsidRDefault="00F92BCF" w:rsidP="006C4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E5" w:rsidRDefault="00630AA5">
    <w:pPr>
      <w:pStyle w:val="Footer"/>
      <w:jc w:val="right"/>
    </w:pPr>
    <w:r>
      <w:fldChar w:fldCharType="begin"/>
    </w:r>
    <w:r>
      <w:instrText xml:space="preserve"> PAGE   \* MERGEFORMAT </w:instrText>
    </w:r>
    <w:r>
      <w:fldChar w:fldCharType="separate"/>
    </w:r>
    <w:r w:rsidR="00DD0357">
      <w:rPr>
        <w:noProof/>
      </w:rPr>
      <w:t>7</w:t>
    </w:r>
    <w:r>
      <w:rPr>
        <w:noProof/>
      </w:rPr>
      <w:fldChar w:fldCharType="end"/>
    </w:r>
  </w:p>
  <w:p w:rsidR="006C41E5" w:rsidRDefault="006C41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2B" w:rsidRDefault="001318BE">
    <w:pPr>
      <w:pStyle w:val="Footer"/>
    </w:pPr>
    <w:r>
      <w:rPr>
        <w:color w:val="FF0000"/>
      </w:rPr>
      <w:t xml:space="preserve">Northern Territory Report </w:t>
    </w:r>
    <w:r w:rsidR="0011782B">
      <w:t>-in-confidence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BCF" w:rsidRDefault="00F92BCF" w:rsidP="006C41E5">
      <w:pPr>
        <w:spacing w:after="0" w:line="240" w:lineRule="auto"/>
      </w:pPr>
      <w:r>
        <w:separator/>
      </w:r>
    </w:p>
  </w:footnote>
  <w:footnote w:type="continuationSeparator" w:id="0">
    <w:p w:rsidR="00F92BCF" w:rsidRDefault="00F92BCF" w:rsidP="006C41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2B" w:rsidRDefault="0011782B" w:rsidP="0011782B">
    <w:pPr>
      <w:pStyle w:val="Header"/>
      <w:pBdr>
        <w:bottom w:val="single" w:sz="4" w:space="1" w:color="auto"/>
      </w:pBdr>
      <w:rPr>
        <w:rFonts w:ascii="Arial" w:hAnsi="Arial"/>
        <w:color w:val="808080"/>
        <w:sz w:val="14"/>
      </w:rPr>
    </w:pPr>
    <w:r>
      <w:rPr>
        <w:rFonts w:ascii="Arial" w:hAnsi="Arial"/>
        <w:color w:val="808080"/>
        <w:sz w:val="14"/>
      </w:rPr>
      <w:t xml:space="preserve">Australasian Juvenile Justice Administrators Meeting – </w:t>
    </w:r>
    <w:r w:rsidR="008B6671">
      <w:rPr>
        <w:rFonts w:ascii="Arial" w:hAnsi="Arial"/>
        <w:color w:val="808080"/>
        <w:sz w:val="14"/>
      </w:rPr>
      <w:t>November</w:t>
    </w:r>
    <w:r w:rsidR="001318BE">
      <w:rPr>
        <w:rFonts w:ascii="Arial" w:hAnsi="Arial"/>
        <w:color w:val="808080"/>
        <w:sz w:val="14"/>
      </w:rPr>
      <w:t xml:space="preserve"> 2014 </w:t>
    </w:r>
  </w:p>
  <w:p w:rsidR="0011782B" w:rsidRDefault="001178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2B" w:rsidRDefault="007C7B66" w:rsidP="007C7B66">
    <w:r>
      <w:rPr>
        <w:noProof/>
        <w:color w:val="FF0000"/>
        <w:lang w:eastAsia="en-AU"/>
      </w:rPr>
      <w:drawing>
        <wp:anchor distT="0" distB="0" distL="114300" distR="114300" simplePos="0" relativeHeight="251658240" behindDoc="0" locked="0" layoutInCell="1" allowOverlap="1" wp14:anchorId="53F097D6" wp14:editId="4FFDBCC4">
          <wp:simplePos x="0" y="0"/>
          <wp:positionH relativeFrom="column">
            <wp:posOffset>-732155</wp:posOffset>
          </wp:positionH>
          <wp:positionV relativeFrom="paragraph">
            <wp:posOffset>-92202</wp:posOffset>
          </wp:positionV>
          <wp:extent cx="7200900" cy="941070"/>
          <wp:effectExtent l="0" t="0" r="0" b="0"/>
          <wp:wrapNone/>
          <wp:docPr id="1" name="Picture 1" descr="DCS letterhea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S letterhea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0" cy="941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1F0F"/>
    <w:multiLevelType w:val="hybridMultilevel"/>
    <w:tmpl w:val="720470F8"/>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09E25F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0EB7D5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28A4A9E"/>
    <w:multiLevelType w:val="hybridMultilevel"/>
    <w:tmpl w:val="9FFE42F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277A405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90F3F5F"/>
    <w:multiLevelType w:val="hybridMultilevel"/>
    <w:tmpl w:val="A8CC39E8"/>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4223001B"/>
    <w:multiLevelType w:val="multilevel"/>
    <w:tmpl w:val="1AB859FE"/>
    <w:lvl w:ilvl="0">
      <w:start w:val="1"/>
      <w:numFmt w:val="decimal"/>
      <w:lvlText w:val="%1."/>
      <w:lvlJc w:val="left"/>
      <w:pPr>
        <w:ind w:left="718" w:hanging="360"/>
      </w:pPr>
      <w:rPr>
        <w:rFonts w:cs="Times New Roman" w:hint="default"/>
      </w:rPr>
    </w:lvl>
    <w:lvl w:ilvl="1">
      <w:start w:val="3"/>
      <w:numFmt w:val="decimal"/>
      <w:isLgl/>
      <w:lvlText w:val="%1.%2"/>
      <w:lvlJc w:val="left"/>
      <w:pPr>
        <w:ind w:left="1067"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5" w:hanging="720"/>
      </w:pPr>
      <w:rPr>
        <w:rFonts w:cs="Times New Roman" w:hint="default"/>
      </w:rPr>
    </w:lvl>
    <w:lvl w:ilvl="4">
      <w:start w:val="1"/>
      <w:numFmt w:val="decimal"/>
      <w:isLgl/>
      <w:lvlText w:val="%1.%2.%3.%4.%5"/>
      <w:lvlJc w:val="left"/>
      <w:pPr>
        <w:ind w:left="2834" w:hanging="1080"/>
      </w:pPr>
      <w:rPr>
        <w:rFonts w:cs="Times New Roman" w:hint="default"/>
      </w:rPr>
    </w:lvl>
    <w:lvl w:ilvl="5">
      <w:start w:val="1"/>
      <w:numFmt w:val="decimal"/>
      <w:isLgl/>
      <w:lvlText w:val="%1.%2.%3.%4.%5.%6"/>
      <w:lvlJc w:val="left"/>
      <w:pPr>
        <w:ind w:left="3183" w:hanging="1080"/>
      </w:pPr>
      <w:rPr>
        <w:rFonts w:cs="Times New Roman" w:hint="default"/>
      </w:rPr>
    </w:lvl>
    <w:lvl w:ilvl="6">
      <w:start w:val="1"/>
      <w:numFmt w:val="decimal"/>
      <w:isLgl/>
      <w:lvlText w:val="%1.%2.%3.%4.%5.%6.%7"/>
      <w:lvlJc w:val="left"/>
      <w:pPr>
        <w:ind w:left="3892" w:hanging="1440"/>
      </w:pPr>
      <w:rPr>
        <w:rFonts w:cs="Times New Roman" w:hint="default"/>
      </w:rPr>
    </w:lvl>
    <w:lvl w:ilvl="7">
      <w:start w:val="1"/>
      <w:numFmt w:val="decimal"/>
      <w:isLgl/>
      <w:lvlText w:val="%1.%2.%3.%4.%5.%6.%7.%8"/>
      <w:lvlJc w:val="left"/>
      <w:pPr>
        <w:ind w:left="4241" w:hanging="1440"/>
      </w:pPr>
      <w:rPr>
        <w:rFonts w:cs="Times New Roman" w:hint="default"/>
      </w:rPr>
    </w:lvl>
    <w:lvl w:ilvl="8">
      <w:start w:val="1"/>
      <w:numFmt w:val="decimal"/>
      <w:isLgl/>
      <w:lvlText w:val="%1.%2.%3.%4.%5.%6.%7.%8.%9"/>
      <w:lvlJc w:val="left"/>
      <w:pPr>
        <w:ind w:left="4950" w:hanging="1800"/>
      </w:pPr>
      <w:rPr>
        <w:rFonts w:cs="Times New Roman" w:hint="default"/>
      </w:rPr>
    </w:lvl>
  </w:abstractNum>
  <w:abstractNum w:abstractNumId="7">
    <w:nsid w:val="4F8853D7"/>
    <w:multiLevelType w:val="hybridMultilevel"/>
    <w:tmpl w:val="33DCF92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67475C91"/>
    <w:multiLevelType w:val="hybridMultilevel"/>
    <w:tmpl w:val="F536CB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6"/>
  </w:num>
  <w:num w:numId="6">
    <w:abstractNumId w:val="0"/>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A1C"/>
    <w:rsid w:val="00020FDB"/>
    <w:rsid w:val="00044EC7"/>
    <w:rsid w:val="0004652F"/>
    <w:rsid w:val="00076FBC"/>
    <w:rsid w:val="00090B13"/>
    <w:rsid w:val="000B4E87"/>
    <w:rsid w:val="00103BD7"/>
    <w:rsid w:val="0011782B"/>
    <w:rsid w:val="001318BE"/>
    <w:rsid w:val="00180208"/>
    <w:rsid w:val="001826ED"/>
    <w:rsid w:val="00183F07"/>
    <w:rsid w:val="00191795"/>
    <w:rsid w:val="001C0A6E"/>
    <w:rsid w:val="001D7D7C"/>
    <w:rsid w:val="001E0122"/>
    <w:rsid w:val="001E0364"/>
    <w:rsid w:val="00202C67"/>
    <w:rsid w:val="00207C5D"/>
    <w:rsid w:val="0023054D"/>
    <w:rsid w:val="00243AC6"/>
    <w:rsid w:val="00293633"/>
    <w:rsid w:val="00317602"/>
    <w:rsid w:val="00386224"/>
    <w:rsid w:val="003923AF"/>
    <w:rsid w:val="003B1D77"/>
    <w:rsid w:val="003D320D"/>
    <w:rsid w:val="003D444F"/>
    <w:rsid w:val="003E609C"/>
    <w:rsid w:val="00407866"/>
    <w:rsid w:val="00415EBB"/>
    <w:rsid w:val="00444644"/>
    <w:rsid w:val="004462B4"/>
    <w:rsid w:val="004732A6"/>
    <w:rsid w:val="00477982"/>
    <w:rsid w:val="00483028"/>
    <w:rsid w:val="004B7923"/>
    <w:rsid w:val="004F21BE"/>
    <w:rsid w:val="005C75D3"/>
    <w:rsid w:val="00614A46"/>
    <w:rsid w:val="00617CA9"/>
    <w:rsid w:val="00630AA5"/>
    <w:rsid w:val="00632E30"/>
    <w:rsid w:val="006403F9"/>
    <w:rsid w:val="0068447B"/>
    <w:rsid w:val="006C41E5"/>
    <w:rsid w:val="006D2573"/>
    <w:rsid w:val="006E2652"/>
    <w:rsid w:val="006E47DD"/>
    <w:rsid w:val="00710227"/>
    <w:rsid w:val="00740F41"/>
    <w:rsid w:val="00765B62"/>
    <w:rsid w:val="007C53FC"/>
    <w:rsid w:val="007C7B66"/>
    <w:rsid w:val="007F296B"/>
    <w:rsid w:val="00824E72"/>
    <w:rsid w:val="008379D8"/>
    <w:rsid w:val="00870BF0"/>
    <w:rsid w:val="00893C2B"/>
    <w:rsid w:val="008A499A"/>
    <w:rsid w:val="008B6671"/>
    <w:rsid w:val="008C40D1"/>
    <w:rsid w:val="009112C1"/>
    <w:rsid w:val="00983647"/>
    <w:rsid w:val="0098732C"/>
    <w:rsid w:val="009B34AA"/>
    <w:rsid w:val="009B4A1C"/>
    <w:rsid w:val="00A104C2"/>
    <w:rsid w:val="00A35CF1"/>
    <w:rsid w:val="00A42887"/>
    <w:rsid w:val="00A60FCB"/>
    <w:rsid w:val="00A629F8"/>
    <w:rsid w:val="00A80188"/>
    <w:rsid w:val="00A9309A"/>
    <w:rsid w:val="00AA301D"/>
    <w:rsid w:val="00AD55BF"/>
    <w:rsid w:val="00AE08E8"/>
    <w:rsid w:val="00AE7DC0"/>
    <w:rsid w:val="00B07EC3"/>
    <w:rsid w:val="00B81643"/>
    <w:rsid w:val="00BB79E1"/>
    <w:rsid w:val="00BD590E"/>
    <w:rsid w:val="00BD756B"/>
    <w:rsid w:val="00BE27CE"/>
    <w:rsid w:val="00BE5D62"/>
    <w:rsid w:val="00C32AD5"/>
    <w:rsid w:val="00C64498"/>
    <w:rsid w:val="00CC33B8"/>
    <w:rsid w:val="00D61D32"/>
    <w:rsid w:val="00D72470"/>
    <w:rsid w:val="00D8675D"/>
    <w:rsid w:val="00DD0357"/>
    <w:rsid w:val="00DF0ACE"/>
    <w:rsid w:val="00E16825"/>
    <w:rsid w:val="00E55183"/>
    <w:rsid w:val="00E65FB5"/>
    <w:rsid w:val="00E7363C"/>
    <w:rsid w:val="00EA0D27"/>
    <w:rsid w:val="00F53662"/>
    <w:rsid w:val="00F92BCF"/>
    <w:rsid w:val="00FB27DF"/>
    <w:rsid w:val="00FC3D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D5"/>
    <w:pPr>
      <w:spacing w:after="200" w:line="276" w:lineRule="auto"/>
    </w:pPr>
    <w:rPr>
      <w:sz w:val="22"/>
      <w:szCs w:val="22"/>
      <w:lang w:eastAsia="en-US"/>
    </w:rPr>
  </w:style>
  <w:style w:type="paragraph" w:styleId="Heading1">
    <w:name w:val="heading 1"/>
    <w:basedOn w:val="Normal"/>
    <w:next w:val="Normal"/>
    <w:link w:val="Heading1Char"/>
    <w:uiPriority w:val="9"/>
    <w:qFormat/>
    <w:rsid w:val="006C41E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B07EC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1E5"/>
    <w:rPr>
      <w:rFonts w:ascii="Tahoma" w:hAnsi="Tahoma" w:cs="Tahoma"/>
      <w:sz w:val="16"/>
      <w:szCs w:val="16"/>
    </w:rPr>
  </w:style>
  <w:style w:type="character" w:customStyle="1" w:styleId="Heading1Char">
    <w:name w:val="Heading 1 Char"/>
    <w:basedOn w:val="DefaultParagraphFont"/>
    <w:link w:val="Heading1"/>
    <w:uiPriority w:val="9"/>
    <w:rsid w:val="006C41E5"/>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6C41E5"/>
    <w:pPr>
      <w:outlineLvl w:val="9"/>
    </w:pPr>
    <w:rPr>
      <w:lang w:val="en-US"/>
    </w:rPr>
  </w:style>
  <w:style w:type="paragraph" w:styleId="TOC1">
    <w:name w:val="toc 1"/>
    <w:basedOn w:val="Normal"/>
    <w:next w:val="Normal"/>
    <w:autoRedefine/>
    <w:uiPriority w:val="39"/>
    <w:unhideWhenUsed/>
    <w:rsid w:val="006C41E5"/>
    <w:pPr>
      <w:spacing w:after="100"/>
    </w:pPr>
  </w:style>
  <w:style w:type="character" w:styleId="Hyperlink">
    <w:name w:val="Hyperlink"/>
    <w:basedOn w:val="DefaultParagraphFont"/>
    <w:uiPriority w:val="99"/>
    <w:unhideWhenUsed/>
    <w:rsid w:val="006C41E5"/>
    <w:rPr>
      <w:color w:val="0000FF"/>
      <w:u w:val="single"/>
    </w:rPr>
  </w:style>
  <w:style w:type="paragraph" w:styleId="Header">
    <w:name w:val="header"/>
    <w:basedOn w:val="Normal"/>
    <w:link w:val="HeaderChar"/>
    <w:unhideWhenUsed/>
    <w:rsid w:val="006C4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1E5"/>
  </w:style>
  <w:style w:type="paragraph" w:styleId="Footer">
    <w:name w:val="footer"/>
    <w:basedOn w:val="Normal"/>
    <w:link w:val="FooterChar"/>
    <w:uiPriority w:val="99"/>
    <w:unhideWhenUsed/>
    <w:rsid w:val="006C4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1E5"/>
  </w:style>
  <w:style w:type="character" w:customStyle="1" w:styleId="Heading2Char">
    <w:name w:val="Heading 2 Char"/>
    <w:basedOn w:val="DefaultParagraphFont"/>
    <w:link w:val="Heading2"/>
    <w:uiPriority w:val="9"/>
    <w:rsid w:val="00B07EC3"/>
    <w:rPr>
      <w:rFonts w:ascii="Cambria" w:eastAsia="Times New Roman" w:hAnsi="Cambria" w:cs="Times New Roman"/>
      <w:b/>
      <w:bCs/>
      <w:color w:val="4F81BD"/>
      <w:sz w:val="26"/>
      <w:szCs w:val="26"/>
    </w:rPr>
  </w:style>
  <w:style w:type="paragraph" w:styleId="TOC2">
    <w:name w:val="toc 2"/>
    <w:basedOn w:val="Normal"/>
    <w:next w:val="Normal"/>
    <w:autoRedefine/>
    <w:uiPriority w:val="39"/>
    <w:unhideWhenUsed/>
    <w:rsid w:val="00B07EC3"/>
    <w:pPr>
      <w:spacing w:after="100"/>
      <w:ind w:left="220"/>
    </w:pPr>
  </w:style>
  <w:style w:type="paragraph" w:styleId="ListParagraph">
    <w:name w:val="List Paragraph"/>
    <w:basedOn w:val="Normal"/>
    <w:uiPriority w:val="99"/>
    <w:qFormat/>
    <w:rsid w:val="009112C1"/>
    <w:pPr>
      <w:ind w:left="720"/>
      <w:contextualSpacing/>
    </w:pPr>
  </w:style>
  <w:style w:type="paragraph" w:customStyle="1" w:styleId="2Heading">
    <w:name w:val="2 Heading"/>
    <w:basedOn w:val="Normal"/>
    <w:uiPriority w:val="99"/>
    <w:rsid w:val="00477982"/>
    <w:pPr>
      <w:tabs>
        <w:tab w:val="left" w:pos="709"/>
      </w:tabs>
      <w:spacing w:after="0" w:line="240" w:lineRule="auto"/>
      <w:jc w:val="both"/>
    </w:pPr>
    <w:rPr>
      <w:rFonts w:ascii="Arial" w:eastAsia="Times New Roman" w:hAnsi="Arial"/>
      <w:b/>
      <w:sz w:val="24"/>
      <w:szCs w:val="20"/>
      <w:lang w:eastAsia="en-AU"/>
    </w:rPr>
  </w:style>
  <w:style w:type="table" w:styleId="TableGrid">
    <w:name w:val="Table Grid"/>
    <w:basedOn w:val="TableNormal"/>
    <w:uiPriority w:val="59"/>
    <w:rsid w:val="00483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D5"/>
    <w:pPr>
      <w:spacing w:after="200" w:line="276" w:lineRule="auto"/>
    </w:pPr>
    <w:rPr>
      <w:sz w:val="22"/>
      <w:szCs w:val="22"/>
      <w:lang w:eastAsia="en-US"/>
    </w:rPr>
  </w:style>
  <w:style w:type="paragraph" w:styleId="Heading1">
    <w:name w:val="heading 1"/>
    <w:basedOn w:val="Normal"/>
    <w:next w:val="Normal"/>
    <w:link w:val="Heading1Char"/>
    <w:uiPriority w:val="9"/>
    <w:qFormat/>
    <w:rsid w:val="006C41E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B07EC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1E5"/>
    <w:rPr>
      <w:rFonts w:ascii="Tahoma" w:hAnsi="Tahoma" w:cs="Tahoma"/>
      <w:sz w:val="16"/>
      <w:szCs w:val="16"/>
    </w:rPr>
  </w:style>
  <w:style w:type="character" w:customStyle="1" w:styleId="Heading1Char">
    <w:name w:val="Heading 1 Char"/>
    <w:basedOn w:val="DefaultParagraphFont"/>
    <w:link w:val="Heading1"/>
    <w:uiPriority w:val="9"/>
    <w:rsid w:val="006C41E5"/>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6C41E5"/>
    <w:pPr>
      <w:outlineLvl w:val="9"/>
    </w:pPr>
    <w:rPr>
      <w:lang w:val="en-US"/>
    </w:rPr>
  </w:style>
  <w:style w:type="paragraph" w:styleId="TOC1">
    <w:name w:val="toc 1"/>
    <w:basedOn w:val="Normal"/>
    <w:next w:val="Normal"/>
    <w:autoRedefine/>
    <w:uiPriority w:val="39"/>
    <w:unhideWhenUsed/>
    <w:rsid w:val="006C41E5"/>
    <w:pPr>
      <w:spacing w:after="100"/>
    </w:pPr>
  </w:style>
  <w:style w:type="character" w:styleId="Hyperlink">
    <w:name w:val="Hyperlink"/>
    <w:basedOn w:val="DefaultParagraphFont"/>
    <w:uiPriority w:val="99"/>
    <w:unhideWhenUsed/>
    <w:rsid w:val="006C41E5"/>
    <w:rPr>
      <w:color w:val="0000FF"/>
      <w:u w:val="single"/>
    </w:rPr>
  </w:style>
  <w:style w:type="paragraph" w:styleId="Header">
    <w:name w:val="header"/>
    <w:basedOn w:val="Normal"/>
    <w:link w:val="HeaderChar"/>
    <w:unhideWhenUsed/>
    <w:rsid w:val="006C4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1E5"/>
  </w:style>
  <w:style w:type="paragraph" w:styleId="Footer">
    <w:name w:val="footer"/>
    <w:basedOn w:val="Normal"/>
    <w:link w:val="FooterChar"/>
    <w:uiPriority w:val="99"/>
    <w:unhideWhenUsed/>
    <w:rsid w:val="006C4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1E5"/>
  </w:style>
  <w:style w:type="character" w:customStyle="1" w:styleId="Heading2Char">
    <w:name w:val="Heading 2 Char"/>
    <w:basedOn w:val="DefaultParagraphFont"/>
    <w:link w:val="Heading2"/>
    <w:uiPriority w:val="9"/>
    <w:rsid w:val="00B07EC3"/>
    <w:rPr>
      <w:rFonts w:ascii="Cambria" w:eastAsia="Times New Roman" w:hAnsi="Cambria" w:cs="Times New Roman"/>
      <w:b/>
      <w:bCs/>
      <w:color w:val="4F81BD"/>
      <w:sz w:val="26"/>
      <w:szCs w:val="26"/>
    </w:rPr>
  </w:style>
  <w:style w:type="paragraph" w:styleId="TOC2">
    <w:name w:val="toc 2"/>
    <w:basedOn w:val="Normal"/>
    <w:next w:val="Normal"/>
    <w:autoRedefine/>
    <w:uiPriority w:val="39"/>
    <w:unhideWhenUsed/>
    <w:rsid w:val="00B07EC3"/>
    <w:pPr>
      <w:spacing w:after="100"/>
      <w:ind w:left="220"/>
    </w:pPr>
  </w:style>
  <w:style w:type="paragraph" w:styleId="ListParagraph">
    <w:name w:val="List Paragraph"/>
    <w:basedOn w:val="Normal"/>
    <w:uiPriority w:val="99"/>
    <w:qFormat/>
    <w:rsid w:val="009112C1"/>
    <w:pPr>
      <w:ind w:left="720"/>
      <w:contextualSpacing/>
    </w:pPr>
  </w:style>
  <w:style w:type="paragraph" w:customStyle="1" w:styleId="2Heading">
    <w:name w:val="2 Heading"/>
    <w:basedOn w:val="Normal"/>
    <w:uiPriority w:val="99"/>
    <w:rsid w:val="00477982"/>
    <w:pPr>
      <w:tabs>
        <w:tab w:val="left" w:pos="709"/>
      </w:tabs>
      <w:spacing w:after="0" w:line="240" w:lineRule="auto"/>
      <w:jc w:val="both"/>
    </w:pPr>
    <w:rPr>
      <w:rFonts w:ascii="Arial" w:eastAsia="Times New Roman" w:hAnsi="Arial"/>
      <w:b/>
      <w:sz w:val="24"/>
      <w:szCs w:val="20"/>
      <w:lang w:eastAsia="en-AU"/>
    </w:rPr>
  </w:style>
  <w:style w:type="table" w:styleId="TableGrid">
    <w:name w:val="Table Grid"/>
    <w:basedOn w:val="TableNormal"/>
    <w:uiPriority w:val="59"/>
    <w:rsid w:val="00483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6928">
      <w:bodyDiv w:val="1"/>
      <w:marLeft w:val="0"/>
      <w:marRight w:val="0"/>
      <w:marTop w:val="0"/>
      <w:marBottom w:val="0"/>
      <w:divBdr>
        <w:top w:val="none" w:sz="0" w:space="0" w:color="auto"/>
        <w:left w:val="none" w:sz="0" w:space="0" w:color="auto"/>
        <w:bottom w:val="none" w:sz="0" w:space="0" w:color="auto"/>
        <w:right w:val="none" w:sz="0" w:space="0" w:color="auto"/>
      </w:divBdr>
    </w:div>
    <w:div w:id="303509869">
      <w:bodyDiv w:val="1"/>
      <w:marLeft w:val="0"/>
      <w:marRight w:val="0"/>
      <w:marTop w:val="0"/>
      <w:marBottom w:val="0"/>
      <w:divBdr>
        <w:top w:val="none" w:sz="0" w:space="0" w:color="auto"/>
        <w:left w:val="none" w:sz="0" w:space="0" w:color="auto"/>
        <w:bottom w:val="none" w:sz="0" w:space="0" w:color="auto"/>
        <w:right w:val="none" w:sz="0" w:space="0" w:color="auto"/>
      </w:divBdr>
    </w:div>
    <w:div w:id="487601435">
      <w:bodyDiv w:val="1"/>
      <w:marLeft w:val="0"/>
      <w:marRight w:val="0"/>
      <w:marTop w:val="0"/>
      <w:marBottom w:val="0"/>
      <w:divBdr>
        <w:top w:val="none" w:sz="0" w:space="0" w:color="auto"/>
        <w:left w:val="none" w:sz="0" w:space="0" w:color="auto"/>
        <w:bottom w:val="none" w:sz="0" w:space="0" w:color="auto"/>
        <w:right w:val="none" w:sz="0" w:space="0" w:color="auto"/>
      </w:divBdr>
    </w:div>
    <w:div w:id="872154804">
      <w:bodyDiv w:val="1"/>
      <w:marLeft w:val="0"/>
      <w:marRight w:val="0"/>
      <w:marTop w:val="0"/>
      <w:marBottom w:val="0"/>
      <w:divBdr>
        <w:top w:val="none" w:sz="0" w:space="0" w:color="auto"/>
        <w:left w:val="none" w:sz="0" w:space="0" w:color="auto"/>
        <w:bottom w:val="none" w:sz="0" w:space="0" w:color="auto"/>
        <w:right w:val="none" w:sz="0" w:space="0" w:color="auto"/>
      </w:divBdr>
    </w:div>
    <w:div w:id="904799201">
      <w:bodyDiv w:val="1"/>
      <w:marLeft w:val="0"/>
      <w:marRight w:val="0"/>
      <w:marTop w:val="0"/>
      <w:marBottom w:val="0"/>
      <w:divBdr>
        <w:top w:val="none" w:sz="0" w:space="0" w:color="auto"/>
        <w:left w:val="none" w:sz="0" w:space="0" w:color="auto"/>
        <w:bottom w:val="none" w:sz="0" w:space="0" w:color="auto"/>
        <w:right w:val="none" w:sz="0" w:space="0" w:color="auto"/>
      </w:divBdr>
    </w:div>
    <w:div w:id="1529946348">
      <w:bodyDiv w:val="1"/>
      <w:marLeft w:val="0"/>
      <w:marRight w:val="0"/>
      <w:marTop w:val="0"/>
      <w:marBottom w:val="0"/>
      <w:divBdr>
        <w:top w:val="none" w:sz="0" w:space="0" w:color="auto"/>
        <w:left w:val="none" w:sz="0" w:space="0" w:color="auto"/>
        <w:bottom w:val="none" w:sz="0" w:space="0" w:color="auto"/>
        <w:right w:val="none" w:sz="0" w:space="0" w:color="auto"/>
      </w:divBdr>
    </w:div>
    <w:div w:id="184465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arrie.clee@nt.gov.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james.sizeland@nt.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anda.nobbs-carcuro@nt.gov.au"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mailto:karrina.bettschart@nt.gov.au" TargetMode="External"/><Relationship Id="rId23" Type="http://schemas.openxmlformats.org/officeDocument/2006/relationships/customXml" Target="../customXml/item3.xml"/><Relationship Id="rId10" Type="http://schemas.openxmlformats.org/officeDocument/2006/relationships/hyperlink" Target="mailto:russell.caldwell@nt.gov.a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salli.cohen@nt.gov.au" TargetMode="External"/><Relationship Id="rId14" Type="http://schemas.openxmlformats.org/officeDocument/2006/relationships/hyperlink" Target="mailto:mary.culhanebrown@nt.gov.au" TargetMode="Externa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9m\Desktop\2014%20April%20AJJA%20Meeting%20Jurisdictional%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BD6FF731B6EBE43A8A89403943665C8" ma:contentTypeVersion="0" ma:contentTypeDescription="Create a new document." ma:contentTypeScope="" ma:versionID="2078169396249738da35e70f0aa9de7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1A6C0E9-8733-4FD4-B861-B8DC1BDF2615}"/>
</file>

<file path=customXml/itemProps2.xml><?xml version="1.0" encoding="utf-8"?>
<ds:datastoreItem xmlns:ds="http://schemas.openxmlformats.org/officeDocument/2006/customXml" ds:itemID="{300DC41B-6282-43EB-A76E-F6FB5B42A179}"/>
</file>

<file path=customXml/itemProps3.xml><?xml version="1.0" encoding="utf-8"?>
<ds:datastoreItem xmlns:ds="http://schemas.openxmlformats.org/officeDocument/2006/customXml" ds:itemID="{13CAE1B6-A113-4707-BF1B-66ABFB70BC82}"/>
</file>

<file path=customXml/itemProps4.xml><?xml version="1.0" encoding="utf-8"?>
<ds:datastoreItem xmlns:ds="http://schemas.openxmlformats.org/officeDocument/2006/customXml" ds:itemID="{A5D82FC8-3D51-4F8A-908B-614E948C2F74}"/>
</file>

<file path=docProps/app.xml><?xml version="1.0" encoding="utf-8"?>
<Properties xmlns="http://schemas.openxmlformats.org/officeDocument/2006/extended-properties" xmlns:vt="http://schemas.openxmlformats.org/officeDocument/2006/docPropsVTypes">
  <Template>2014 April AJJA Meeting Jurisdictional Report</Template>
  <TotalTime>531</TotalTime>
  <Pages>9</Pages>
  <Words>2847</Words>
  <Characters>16229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19038</CharactersWithSpaces>
  <SharedDoc>false</SharedDoc>
  <HLinks>
    <vt:vector size="102" baseType="variant">
      <vt:variant>
        <vt:i4>1507385</vt:i4>
      </vt:variant>
      <vt:variant>
        <vt:i4>101</vt:i4>
      </vt:variant>
      <vt:variant>
        <vt:i4>0</vt:i4>
      </vt:variant>
      <vt:variant>
        <vt:i4>5</vt:i4>
      </vt:variant>
      <vt:variant>
        <vt:lpwstr/>
      </vt:variant>
      <vt:variant>
        <vt:lpwstr>_Toc378846694</vt:lpwstr>
      </vt:variant>
      <vt:variant>
        <vt:i4>1507385</vt:i4>
      </vt:variant>
      <vt:variant>
        <vt:i4>95</vt:i4>
      </vt:variant>
      <vt:variant>
        <vt:i4>0</vt:i4>
      </vt:variant>
      <vt:variant>
        <vt:i4>5</vt:i4>
      </vt:variant>
      <vt:variant>
        <vt:lpwstr/>
      </vt:variant>
      <vt:variant>
        <vt:lpwstr>_Toc378846693</vt:lpwstr>
      </vt:variant>
      <vt:variant>
        <vt:i4>1507385</vt:i4>
      </vt:variant>
      <vt:variant>
        <vt:i4>89</vt:i4>
      </vt:variant>
      <vt:variant>
        <vt:i4>0</vt:i4>
      </vt:variant>
      <vt:variant>
        <vt:i4>5</vt:i4>
      </vt:variant>
      <vt:variant>
        <vt:lpwstr/>
      </vt:variant>
      <vt:variant>
        <vt:lpwstr>_Toc378846692</vt:lpwstr>
      </vt:variant>
      <vt:variant>
        <vt:i4>1507385</vt:i4>
      </vt:variant>
      <vt:variant>
        <vt:i4>83</vt:i4>
      </vt:variant>
      <vt:variant>
        <vt:i4>0</vt:i4>
      </vt:variant>
      <vt:variant>
        <vt:i4>5</vt:i4>
      </vt:variant>
      <vt:variant>
        <vt:lpwstr/>
      </vt:variant>
      <vt:variant>
        <vt:lpwstr>_Toc378846691</vt:lpwstr>
      </vt:variant>
      <vt:variant>
        <vt:i4>1507385</vt:i4>
      </vt:variant>
      <vt:variant>
        <vt:i4>77</vt:i4>
      </vt:variant>
      <vt:variant>
        <vt:i4>0</vt:i4>
      </vt:variant>
      <vt:variant>
        <vt:i4>5</vt:i4>
      </vt:variant>
      <vt:variant>
        <vt:lpwstr/>
      </vt:variant>
      <vt:variant>
        <vt:lpwstr>_Toc378846690</vt:lpwstr>
      </vt:variant>
      <vt:variant>
        <vt:i4>1441849</vt:i4>
      </vt:variant>
      <vt:variant>
        <vt:i4>71</vt:i4>
      </vt:variant>
      <vt:variant>
        <vt:i4>0</vt:i4>
      </vt:variant>
      <vt:variant>
        <vt:i4>5</vt:i4>
      </vt:variant>
      <vt:variant>
        <vt:lpwstr/>
      </vt:variant>
      <vt:variant>
        <vt:lpwstr>_Toc378846689</vt:lpwstr>
      </vt:variant>
      <vt:variant>
        <vt:i4>1441849</vt:i4>
      </vt:variant>
      <vt:variant>
        <vt:i4>65</vt:i4>
      </vt:variant>
      <vt:variant>
        <vt:i4>0</vt:i4>
      </vt:variant>
      <vt:variant>
        <vt:i4>5</vt:i4>
      </vt:variant>
      <vt:variant>
        <vt:lpwstr/>
      </vt:variant>
      <vt:variant>
        <vt:lpwstr>_Toc378846688</vt:lpwstr>
      </vt:variant>
      <vt:variant>
        <vt:i4>1441849</vt:i4>
      </vt:variant>
      <vt:variant>
        <vt:i4>59</vt:i4>
      </vt:variant>
      <vt:variant>
        <vt:i4>0</vt:i4>
      </vt:variant>
      <vt:variant>
        <vt:i4>5</vt:i4>
      </vt:variant>
      <vt:variant>
        <vt:lpwstr/>
      </vt:variant>
      <vt:variant>
        <vt:lpwstr>_Toc378846687</vt:lpwstr>
      </vt:variant>
      <vt:variant>
        <vt:i4>1441849</vt:i4>
      </vt:variant>
      <vt:variant>
        <vt:i4>53</vt:i4>
      </vt:variant>
      <vt:variant>
        <vt:i4>0</vt:i4>
      </vt:variant>
      <vt:variant>
        <vt:i4>5</vt:i4>
      </vt:variant>
      <vt:variant>
        <vt:lpwstr/>
      </vt:variant>
      <vt:variant>
        <vt:lpwstr>_Toc378846686</vt:lpwstr>
      </vt:variant>
      <vt:variant>
        <vt:i4>1441849</vt:i4>
      </vt:variant>
      <vt:variant>
        <vt:i4>47</vt:i4>
      </vt:variant>
      <vt:variant>
        <vt:i4>0</vt:i4>
      </vt:variant>
      <vt:variant>
        <vt:i4>5</vt:i4>
      </vt:variant>
      <vt:variant>
        <vt:lpwstr/>
      </vt:variant>
      <vt:variant>
        <vt:lpwstr>_Toc378846685</vt:lpwstr>
      </vt:variant>
      <vt:variant>
        <vt:i4>1441849</vt:i4>
      </vt:variant>
      <vt:variant>
        <vt:i4>41</vt:i4>
      </vt:variant>
      <vt:variant>
        <vt:i4>0</vt:i4>
      </vt:variant>
      <vt:variant>
        <vt:i4>5</vt:i4>
      </vt:variant>
      <vt:variant>
        <vt:lpwstr/>
      </vt:variant>
      <vt:variant>
        <vt:lpwstr>_Toc378846684</vt:lpwstr>
      </vt:variant>
      <vt:variant>
        <vt:i4>1441849</vt:i4>
      </vt:variant>
      <vt:variant>
        <vt:i4>35</vt:i4>
      </vt:variant>
      <vt:variant>
        <vt:i4>0</vt:i4>
      </vt:variant>
      <vt:variant>
        <vt:i4>5</vt:i4>
      </vt:variant>
      <vt:variant>
        <vt:lpwstr/>
      </vt:variant>
      <vt:variant>
        <vt:lpwstr>_Toc378846683</vt:lpwstr>
      </vt:variant>
      <vt:variant>
        <vt:i4>1441849</vt:i4>
      </vt:variant>
      <vt:variant>
        <vt:i4>29</vt:i4>
      </vt:variant>
      <vt:variant>
        <vt:i4>0</vt:i4>
      </vt:variant>
      <vt:variant>
        <vt:i4>5</vt:i4>
      </vt:variant>
      <vt:variant>
        <vt:lpwstr/>
      </vt:variant>
      <vt:variant>
        <vt:lpwstr>_Toc378846682</vt:lpwstr>
      </vt:variant>
      <vt:variant>
        <vt:i4>1441849</vt:i4>
      </vt:variant>
      <vt:variant>
        <vt:i4>23</vt:i4>
      </vt:variant>
      <vt:variant>
        <vt:i4>0</vt:i4>
      </vt:variant>
      <vt:variant>
        <vt:i4>5</vt:i4>
      </vt:variant>
      <vt:variant>
        <vt:lpwstr/>
      </vt:variant>
      <vt:variant>
        <vt:lpwstr>_Toc378846681</vt:lpwstr>
      </vt:variant>
      <vt:variant>
        <vt:i4>1441849</vt:i4>
      </vt:variant>
      <vt:variant>
        <vt:i4>17</vt:i4>
      </vt:variant>
      <vt:variant>
        <vt:i4>0</vt:i4>
      </vt:variant>
      <vt:variant>
        <vt:i4>5</vt:i4>
      </vt:variant>
      <vt:variant>
        <vt:lpwstr/>
      </vt:variant>
      <vt:variant>
        <vt:lpwstr>_Toc378846680</vt:lpwstr>
      </vt:variant>
      <vt:variant>
        <vt:i4>1638457</vt:i4>
      </vt:variant>
      <vt:variant>
        <vt:i4>11</vt:i4>
      </vt:variant>
      <vt:variant>
        <vt:i4>0</vt:i4>
      </vt:variant>
      <vt:variant>
        <vt:i4>5</vt:i4>
      </vt:variant>
      <vt:variant>
        <vt:lpwstr/>
      </vt:variant>
      <vt:variant>
        <vt:lpwstr>_Toc378846679</vt:lpwstr>
      </vt:variant>
      <vt:variant>
        <vt:i4>1638457</vt:i4>
      </vt:variant>
      <vt:variant>
        <vt:i4>5</vt:i4>
      </vt:variant>
      <vt:variant>
        <vt:i4>0</vt:i4>
      </vt:variant>
      <vt:variant>
        <vt:i4>5</vt:i4>
      </vt:variant>
      <vt:variant>
        <vt:lpwstr/>
      </vt:variant>
      <vt:variant>
        <vt:lpwstr>_Toc378846678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Moore</dc:creator>
  <cp:lastModifiedBy>Justine Maynard</cp:lastModifiedBy>
  <cp:revision>12</cp:revision>
  <cp:lastPrinted>2014-10-20T23:46:00Z</cp:lastPrinted>
  <dcterms:created xsi:type="dcterms:W3CDTF">2014-10-17T00:12:00Z</dcterms:created>
  <dcterms:modified xsi:type="dcterms:W3CDTF">2014-10-28T00:04:00Z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0x0101009BD6FF731B6EBE43A8A89403943665C8</vt:lpwstr>
  </property>
</Properties>
</file>